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D824E" w14:textId="77777777" w:rsidR="00B26BE9" w:rsidRPr="009470EE" w:rsidRDefault="00B26BE9" w:rsidP="008D5B7F">
      <w:pPr>
        <w:pStyle w:val="Heading1"/>
        <w:spacing w:line="360" w:lineRule="auto"/>
        <w:rPr>
          <w:sz w:val="24"/>
          <w:szCs w:val="24"/>
        </w:rPr>
      </w:pPr>
      <w:bookmarkStart w:id="0" w:name="_GoBack"/>
      <w:bookmarkEnd w:id="0"/>
      <w:r w:rsidRPr="009470EE">
        <w:rPr>
          <w:sz w:val="24"/>
          <w:szCs w:val="24"/>
        </w:rPr>
        <w:t>SACRED HEART UNIVERSITY</w:t>
      </w:r>
    </w:p>
    <w:p w14:paraId="7C4D8250" w14:textId="6BBC8B31" w:rsidR="00B26BE9" w:rsidRPr="009470EE" w:rsidRDefault="00B26BE9" w:rsidP="008D5B7F">
      <w:pPr>
        <w:pStyle w:val="Heading1"/>
        <w:spacing w:line="360" w:lineRule="auto"/>
        <w:rPr>
          <w:sz w:val="24"/>
          <w:szCs w:val="24"/>
        </w:rPr>
      </w:pPr>
      <w:r w:rsidRPr="009470EE">
        <w:rPr>
          <w:sz w:val="24"/>
          <w:szCs w:val="24"/>
        </w:rPr>
        <w:t>GRADUATE PROGRAM IN OCCUPATIONAL THERAPY</w:t>
      </w:r>
    </w:p>
    <w:p w14:paraId="261006A8" w14:textId="77777777" w:rsidR="008D5B7F" w:rsidRDefault="004E27B1" w:rsidP="008D5B7F">
      <w:pPr>
        <w:pStyle w:val="Heading1"/>
        <w:spacing w:after="120" w:line="360" w:lineRule="auto"/>
        <w:rPr>
          <w:sz w:val="24"/>
          <w:szCs w:val="24"/>
        </w:rPr>
      </w:pPr>
      <w:r>
        <w:rPr>
          <w:sz w:val="24"/>
          <w:szCs w:val="24"/>
        </w:rPr>
        <w:t>OT 543</w:t>
      </w:r>
      <w:r w:rsidR="00EF749F" w:rsidRPr="009470EE">
        <w:rPr>
          <w:sz w:val="24"/>
          <w:szCs w:val="24"/>
        </w:rPr>
        <w:t xml:space="preserve"> </w:t>
      </w:r>
      <w:r>
        <w:rPr>
          <w:sz w:val="24"/>
          <w:szCs w:val="24"/>
        </w:rPr>
        <w:t>–</w:t>
      </w:r>
      <w:r w:rsidR="00557E84" w:rsidRPr="009470EE">
        <w:rPr>
          <w:sz w:val="24"/>
          <w:szCs w:val="24"/>
        </w:rPr>
        <w:t xml:space="preserve"> </w:t>
      </w:r>
      <w:r>
        <w:rPr>
          <w:sz w:val="24"/>
          <w:szCs w:val="24"/>
        </w:rPr>
        <w:t>NEEDS ASSESSMENTS AND PROGRAM DEVELOPMENT</w:t>
      </w:r>
      <w:r w:rsidR="00A71EDD" w:rsidRPr="009470EE">
        <w:rPr>
          <w:sz w:val="24"/>
          <w:szCs w:val="24"/>
        </w:rPr>
        <w:t xml:space="preserve"> </w:t>
      </w:r>
    </w:p>
    <w:p w14:paraId="75BBAC71" w14:textId="3237E9C5" w:rsidR="00557E84" w:rsidRPr="009470EE" w:rsidRDefault="001F4E94" w:rsidP="008D5B7F">
      <w:pPr>
        <w:pStyle w:val="Heading1"/>
        <w:spacing w:after="120" w:line="360" w:lineRule="auto"/>
        <w:rPr>
          <w:sz w:val="24"/>
          <w:szCs w:val="24"/>
        </w:rPr>
      </w:pPr>
      <w:r w:rsidRPr="009470EE">
        <w:rPr>
          <w:sz w:val="24"/>
          <w:szCs w:val="24"/>
        </w:rPr>
        <w:t>S</w:t>
      </w:r>
      <w:r w:rsidR="000D36C5" w:rsidRPr="009470EE">
        <w:rPr>
          <w:sz w:val="24"/>
          <w:szCs w:val="24"/>
        </w:rPr>
        <w:t>PRING</w:t>
      </w:r>
      <w:r w:rsidRPr="009470EE">
        <w:rPr>
          <w:sz w:val="24"/>
          <w:szCs w:val="24"/>
        </w:rPr>
        <w:t xml:space="preserve"> 201</w:t>
      </w:r>
      <w:r w:rsidR="00E35002" w:rsidRPr="009470EE">
        <w:rPr>
          <w:sz w:val="24"/>
          <w:szCs w:val="24"/>
        </w:rPr>
        <w:t>9</w:t>
      </w:r>
    </w:p>
    <w:p w14:paraId="0E173140" w14:textId="61A13A25" w:rsidR="00E35002" w:rsidRPr="009470EE" w:rsidRDefault="00E35002" w:rsidP="005C0009">
      <w:pPr>
        <w:pStyle w:val="Heading2"/>
        <w:spacing w:before="480" w:line="360" w:lineRule="auto"/>
        <w:rPr>
          <w:b w:val="0"/>
          <w:sz w:val="24"/>
          <w:szCs w:val="24"/>
        </w:rPr>
      </w:pPr>
      <w:r w:rsidRPr="009470EE">
        <w:rPr>
          <w:sz w:val="24"/>
          <w:szCs w:val="24"/>
        </w:rPr>
        <w:t>CREDIT HOURS</w:t>
      </w:r>
      <w:r w:rsidR="001475DF" w:rsidRPr="009470EE">
        <w:rPr>
          <w:sz w:val="24"/>
          <w:szCs w:val="24"/>
        </w:rPr>
        <w:t xml:space="preserve">: </w:t>
      </w:r>
      <w:r w:rsidRPr="009470EE">
        <w:rPr>
          <w:b w:val="0"/>
          <w:sz w:val="24"/>
          <w:szCs w:val="24"/>
        </w:rPr>
        <w:t>3</w:t>
      </w:r>
    </w:p>
    <w:p w14:paraId="2AC9297C" w14:textId="01409927" w:rsidR="00E35002" w:rsidRPr="009470EE" w:rsidRDefault="00E35002" w:rsidP="005C0009">
      <w:pPr>
        <w:pStyle w:val="Heading2"/>
        <w:spacing w:line="360" w:lineRule="auto"/>
        <w:rPr>
          <w:b w:val="0"/>
          <w:sz w:val="24"/>
          <w:szCs w:val="24"/>
        </w:rPr>
      </w:pPr>
      <w:r w:rsidRPr="009470EE">
        <w:rPr>
          <w:sz w:val="24"/>
          <w:szCs w:val="24"/>
        </w:rPr>
        <w:t>COURSE INSTRUCTOR</w:t>
      </w:r>
      <w:r w:rsidR="001475DF" w:rsidRPr="009470EE">
        <w:rPr>
          <w:sz w:val="24"/>
          <w:szCs w:val="24"/>
        </w:rPr>
        <w:t xml:space="preserve">: </w:t>
      </w:r>
      <w:r w:rsidRPr="009470EE">
        <w:rPr>
          <w:b w:val="0"/>
          <w:sz w:val="24"/>
          <w:szCs w:val="24"/>
        </w:rPr>
        <w:t>Mary-Ellen Johnson, OTD, MAHSM, OTR/L</w:t>
      </w:r>
    </w:p>
    <w:p w14:paraId="02494D99" w14:textId="585D060C" w:rsidR="00E35002" w:rsidRPr="009470EE" w:rsidRDefault="000C6E3D" w:rsidP="005C0009">
      <w:pPr>
        <w:pStyle w:val="Heading2"/>
        <w:spacing w:line="360" w:lineRule="auto"/>
        <w:rPr>
          <w:b w:val="0"/>
          <w:sz w:val="24"/>
          <w:szCs w:val="24"/>
        </w:rPr>
      </w:pPr>
      <w:r>
        <w:rPr>
          <w:sz w:val="24"/>
          <w:szCs w:val="24"/>
        </w:rPr>
        <w:t xml:space="preserve">OFFICE PHONE: </w:t>
      </w:r>
      <w:r w:rsidR="00E35002" w:rsidRPr="009470EE">
        <w:rPr>
          <w:b w:val="0"/>
          <w:sz w:val="24"/>
          <w:szCs w:val="24"/>
        </w:rPr>
        <w:t xml:space="preserve">203-396-8210 </w:t>
      </w:r>
    </w:p>
    <w:p w14:paraId="51328800" w14:textId="2C59E2A1" w:rsidR="00E35002" w:rsidRPr="009470EE" w:rsidRDefault="00E35002" w:rsidP="005C0009">
      <w:pPr>
        <w:pStyle w:val="Heading2"/>
        <w:spacing w:line="360" w:lineRule="auto"/>
        <w:rPr>
          <w:b w:val="0"/>
          <w:sz w:val="24"/>
          <w:szCs w:val="24"/>
        </w:rPr>
      </w:pPr>
      <w:r w:rsidRPr="009470EE">
        <w:rPr>
          <w:sz w:val="24"/>
          <w:szCs w:val="24"/>
        </w:rPr>
        <w:t>OFFICE EMAIL:</w:t>
      </w:r>
      <w:r w:rsidR="001475DF" w:rsidRPr="009470EE">
        <w:rPr>
          <w:sz w:val="24"/>
          <w:szCs w:val="24"/>
        </w:rPr>
        <w:t xml:space="preserve"> </w:t>
      </w:r>
      <w:hyperlink r:id="rId8" w:history="1">
        <w:r w:rsidRPr="009470EE">
          <w:rPr>
            <w:rStyle w:val="Hyperlink"/>
            <w:b w:val="0"/>
            <w:sz w:val="24"/>
            <w:szCs w:val="24"/>
          </w:rPr>
          <w:t>johnsonm@dsacredheart.edu</w:t>
        </w:r>
      </w:hyperlink>
      <w:r w:rsidRPr="009470EE">
        <w:rPr>
          <w:b w:val="0"/>
          <w:sz w:val="24"/>
          <w:szCs w:val="24"/>
        </w:rPr>
        <w:t xml:space="preserve">  </w:t>
      </w:r>
    </w:p>
    <w:p w14:paraId="1A98424B" w14:textId="7B3F8B90" w:rsidR="00E35002" w:rsidRPr="009470EE" w:rsidRDefault="00E35002" w:rsidP="005C0009">
      <w:pPr>
        <w:pStyle w:val="Heading2"/>
        <w:spacing w:line="360" w:lineRule="auto"/>
        <w:rPr>
          <w:b w:val="0"/>
          <w:sz w:val="24"/>
          <w:szCs w:val="24"/>
        </w:rPr>
      </w:pPr>
      <w:r w:rsidRPr="009470EE">
        <w:rPr>
          <w:sz w:val="24"/>
          <w:szCs w:val="24"/>
        </w:rPr>
        <w:t>OFFICE HOURS</w:t>
      </w:r>
      <w:r w:rsidR="001475DF" w:rsidRPr="009470EE">
        <w:rPr>
          <w:sz w:val="24"/>
          <w:szCs w:val="24"/>
        </w:rPr>
        <w:t xml:space="preserve">: </w:t>
      </w:r>
      <w:r w:rsidRPr="009470EE">
        <w:rPr>
          <w:b w:val="0"/>
          <w:sz w:val="24"/>
          <w:szCs w:val="24"/>
        </w:rPr>
        <w:t>By appointment</w:t>
      </w:r>
    </w:p>
    <w:p w14:paraId="63E28DE0" w14:textId="789434E1" w:rsidR="001475DF" w:rsidRPr="009470EE" w:rsidRDefault="00E35002" w:rsidP="005C0009">
      <w:pPr>
        <w:pStyle w:val="Heading2"/>
        <w:spacing w:line="360" w:lineRule="auto"/>
        <w:rPr>
          <w:b w:val="0"/>
          <w:sz w:val="24"/>
          <w:szCs w:val="24"/>
        </w:rPr>
      </w:pPr>
      <w:r w:rsidRPr="009470EE">
        <w:rPr>
          <w:sz w:val="24"/>
          <w:szCs w:val="24"/>
        </w:rPr>
        <w:t>CLASS DAY AND TIMES</w:t>
      </w:r>
      <w:r w:rsidR="001475DF" w:rsidRPr="009470EE">
        <w:rPr>
          <w:sz w:val="24"/>
          <w:szCs w:val="24"/>
        </w:rPr>
        <w:t xml:space="preserve">: </w:t>
      </w:r>
      <w:r w:rsidR="006A4894" w:rsidRPr="009D3A8C">
        <w:rPr>
          <w:rStyle w:val="Heading3Char"/>
          <w:sz w:val="24"/>
          <w:szCs w:val="24"/>
        </w:rPr>
        <w:t>SECTION C,</w:t>
      </w:r>
      <w:r w:rsidRPr="009D3A8C">
        <w:rPr>
          <w:rStyle w:val="Heading3Char"/>
          <w:sz w:val="24"/>
          <w:szCs w:val="24"/>
        </w:rPr>
        <w:t xml:space="preserve"> TUESDAY </w:t>
      </w:r>
      <w:r w:rsidR="006A4894" w:rsidRPr="009D3A8C">
        <w:rPr>
          <w:rStyle w:val="Heading3Char"/>
          <w:sz w:val="24"/>
          <w:szCs w:val="24"/>
        </w:rPr>
        <w:t>9:30 AM to 12:30</w:t>
      </w:r>
      <w:r w:rsidRPr="009D3A8C">
        <w:rPr>
          <w:rStyle w:val="Heading3Char"/>
          <w:sz w:val="24"/>
          <w:szCs w:val="24"/>
        </w:rPr>
        <w:t>PM. SECTION A</w:t>
      </w:r>
      <w:r w:rsidR="006A4894" w:rsidRPr="009D3A8C">
        <w:rPr>
          <w:rStyle w:val="Heading3Char"/>
          <w:sz w:val="24"/>
          <w:szCs w:val="24"/>
        </w:rPr>
        <w:t xml:space="preserve">, TUESDAY 1:00 PM to 4:00 PM. </w:t>
      </w:r>
      <w:r w:rsidRPr="009D3A8C">
        <w:rPr>
          <w:rStyle w:val="Heading3Char"/>
          <w:sz w:val="24"/>
          <w:szCs w:val="24"/>
        </w:rPr>
        <w:t xml:space="preserve"> </w:t>
      </w:r>
      <w:r w:rsidR="006A4894" w:rsidRPr="009D3A8C">
        <w:rPr>
          <w:rStyle w:val="Heading3Char"/>
          <w:sz w:val="24"/>
          <w:szCs w:val="24"/>
        </w:rPr>
        <w:t xml:space="preserve">SECTION D, </w:t>
      </w:r>
      <w:r w:rsidRPr="009D3A8C">
        <w:rPr>
          <w:rStyle w:val="Heading3Char"/>
          <w:sz w:val="24"/>
          <w:szCs w:val="24"/>
        </w:rPr>
        <w:t xml:space="preserve">WEDNESDAY </w:t>
      </w:r>
      <w:r w:rsidR="006A4894" w:rsidRPr="009D3A8C">
        <w:rPr>
          <w:rStyle w:val="Heading3Char"/>
          <w:sz w:val="24"/>
          <w:szCs w:val="24"/>
        </w:rPr>
        <w:t>9:30 AM to 12:30PM.</w:t>
      </w:r>
      <w:r w:rsidRPr="009D3A8C">
        <w:rPr>
          <w:rStyle w:val="Heading3Char"/>
          <w:sz w:val="24"/>
          <w:szCs w:val="24"/>
        </w:rPr>
        <w:t xml:space="preserve"> SECTION</w:t>
      </w:r>
      <w:r w:rsidRPr="009D3A8C">
        <w:rPr>
          <w:b w:val="0"/>
          <w:sz w:val="24"/>
          <w:szCs w:val="24"/>
        </w:rPr>
        <w:t xml:space="preserve"> </w:t>
      </w:r>
      <w:r w:rsidR="006A4894" w:rsidRPr="009D3A8C">
        <w:rPr>
          <w:rStyle w:val="Heading3Char"/>
          <w:sz w:val="24"/>
          <w:szCs w:val="24"/>
        </w:rPr>
        <w:t xml:space="preserve">B, </w:t>
      </w:r>
      <w:r w:rsidRPr="009D3A8C">
        <w:rPr>
          <w:rStyle w:val="Heading3Char"/>
          <w:sz w:val="24"/>
          <w:szCs w:val="24"/>
        </w:rPr>
        <w:t xml:space="preserve">WEDNESDAY </w:t>
      </w:r>
      <w:r w:rsidR="006A4894" w:rsidRPr="009D3A8C">
        <w:rPr>
          <w:rStyle w:val="Heading3Char"/>
          <w:sz w:val="24"/>
          <w:szCs w:val="24"/>
        </w:rPr>
        <w:t>1:00 PM to 4:00 PM</w:t>
      </w:r>
    </w:p>
    <w:p w14:paraId="32D37B3F" w14:textId="77777777" w:rsidR="00E35002" w:rsidRPr="009470EE" w:rsidRDefault="00E35002" w:rsidP="00772004">
      <w:pPr>
        <w:pStyle w:val="Heading2"/>
        <w:spacing w:before="480"/>
        <w:rPr>
          <w:sz w:val="24"/>
          <w:szCs w:val="24"/>
        </w:rPr>
      </w:pPr>
      <w:r w:rsidRPr="009470EE">
        <w:rPr>
          <w:sz w:val="24"/>
          <w:szCs w:val="24"/>
        </w:rPr>
        <w:t>CLASS FORMAT</w:t>
      </w:r>
    </w:p>
    <w:p w14:paraId="0B7DED54" w14:textId="735C3112" w:rsidR="00E35002" w:rsidRPr="009470EE" w:rsidRDefault="00E35002" w:rsidP="008D5B7F">
      <w:pPr>
        <w:pStyle w:val="Heading3"/>
        <w:spacing w:line="360" w:lineRule="auto"/>
        <w:rPr>
          <w:b w:val="0"/>
          <w:sz w:val="24"/>
          <w:szCs w:val="24"/>
        </w:rPr>
      </w:pPr>
      <w:r w:rsidRPr="009470EE">
        <w:rPr>
          <w:b w:val="0"/>
          <w:sz w:val="24"/>
          <w:szCs w:val="24"/>
        </w:rPr>
        <w:t>Course content will be provided through lectures, discussions, and in-class learning/lab, and service learning</w:t>
      </w:r>
    </w:p>
    <w:p w14:paraId="2B3ED440" w14:textId="2298E247" w:rsidR="0072279B" w:rsidRPr="009470EE" w:rsidRDefault="006C23E1" w:rsidP="005C0009">
      <w:pPr>
        <w:pStyle w:val="Heading2"/>
        <w:spacing w:before="480" w:line="360" w:lineRule="auto"/>
        <w:rPr>
          <w:sz w:val="24"/>
          <w:szCs w:val="24"/>
        </w:rPr>
      </w:pPr>
      <w:r w:rsidRPr="009470EE">
        <w:rPr>
          <w:sz w:val="24"/>
          <w:szCs w:val="24"/>
        </w:rPr>
        <w:t>COURSE DESCRIPTION</w:t>
      </w:r>
    </w:p>
    <w:p w14:paraId="31E9361D" w14:textId="660C1A3A" w:rsidR="00C53C80" w:rsidRPr="009470EE" w:rsidRDefault="009607D9" w:rsidP="008D5B7F">
      <w:pPr>
        <w:spacing w:line="360" w:lineRule="auto"/>
        <w:rPr>
          <w:rFonts w:asciiTheme="minorHAnsi" w:hAnsiTheme="minorHAnsi" w:cs="Arial"/>
          <w:lang w:val="en"/>
        </w:rPr>
      </w:pPr>
      <w:r w:rsidRPr="009470EE">
        <w:rPr>
          <w:rFonts w:asciiTheme="minorHAnsi" w:hAnsiTheme="minorHAnsi" w:cs="Arial"/>
          <w:lang w:val="en"/>
        </w:rPr>
        <w:t>Students complete a needs assessment and develop a community-based program for a real or virtual community site subject. This experience is designed to give students the proactive entrepreneurial skills needed to identify and work in community. The course will also examine the theoretical models of community-based practice and health promotion for various populations including consultation and prevention</w:t>
      </w:r>
      <w:r w:rsidR="008F4710" w:rsidRPr="009470EE">
        <w:rPr>
          <w:rFonts w:asciiTheme="minorHAnsi" w:hAnsiTheme="minorHAnsi" w:cs="Arial"/>
        </w:rPr>
        <w:t>.</w:t>
      </w:r>
    </w:p>
    <w:p w14:paraId="39F31811" w14:textId="77777777" w:rsidR="005C0009" w:rsidRDefault="005C0009">
      <w:pPr>
        <w:rPr>
          <w:rFonts w:asciiTheme="minorHAnsi" w:hAnsiTheme="minorHAnsi" w:cs="Arial"/>
          <w:b/>
        </w:rPr>
      </w:pPr>
      <w:r>
        <w:br w:type="page"/>
      </w:r>
    </w:p>
    <w:p w14:paraId="2F86F06B" w14:textId="3A49BD61" w:rsidR="00A01149" w:rsidRPr="009470EE" w:rsidRDefault="006C23E1" w:rsidP="005C0009">
      <w:pPr>
        <w:pStyle w:val="Heading2"/>
        <w:spacing w:before="480" w:line="360" w:lineRule="auto"/>
        <w:rPr>
          <w:sz w:val="24"/>
          <w:szCs w:val="24"/>
        </w:rPr>
      </w:pPr>
      <w:r w:rsidRPr="009470EE">
        <w:rPr>
          <w:sz w:val="24"/>
          <w:szCs w:val="24"/>
        </w:rPr>
        <w:lastRenderedPageBreak/>
        <w:t>RELATIONSHIP TO OCCUPATIONAL THERAPY PRACTICE AND THE CENTENNIAL VISION</w:t>
      </w:r>
    </w:p>
    <w:p w14:paraId="65BD459A" w14:textId="2152A23C" w:rsidR="00DF7B1B" w:rsidRPr="009470EE" w:rsidRDefault="00DF7B1B" w:rsidP="008D5B7F">
      <w:pPr>
        <w:autoSpaceDE w:val="0"/>
        <w:autoSpaceDN w:val="0"/>
        <w:adjustRightInd w:val="0"/>
        <w:spacing w:line="360" w:lineRule="auto"/>
        <w:rPr>
          <w:rFonts w:asciiTheme="minorHAnsi" w:hAnsiTheme="minorHAnsi" w:cs="Arial"/>
        </w:rPr>
      </w:pPr>
      <w:r w:rsidRPr="009470EE">
        <w:rPr>
          <w:rFonts w:asciiTheme="minorHAnsi" w:hAnsiTheme="minorHAnsi" w:cs="Times-Roman"/>
          <w:b/>
        </w:rPr>
        <w:t xml:space="preserve">This course content is related to practice and </w:t>
      </w:r>
      <w:hyperlink r:id="rId9" w:history="1">
        <w:r w:rsidRPr="008053AC">
          <w:rPr>
            <w:rStyle w:val="Hyperlink"/>
            <w:rFonts w:asciiTheme="minorHAnsi" w:hAnsiTheme="minorHAnsi" w:cs="Times-Roman"/>
          </w:rPr>
          <w:t>AOTA’s Centennial Vision</w:t>
        </w:r>
      </w:hyperlink>
      <w:r w:rsidRPr="009470EE">
        <w:rPr>
          <w:rFonts w:asciiTheme="minorHAnsi" w:hAnsiTheme="minorHAnsi" w:cs="Times-Roman"/>
        </w:rPr>
        <w:t xml:space="preserve">: </w:t>
      </w:r>
      <w:r w:rsidRPr="009470EE">
        <w:rPr>
          <w:rFonts w:asciiTheme="minorHAnsi" w:hAnsiTheme="minorHAnsi" w:cs="Times-Italic"/>
          <w:iCs/>
        </w:rPr>
        <w:t>“a powerful, widely recognized, science-driven, and evidence-based profession with a globally connected and diverse workforce meeting society’s occupational needs</w:t>
      </w:r>
      <w:r w:rsidRPr="009470EE">
        <w:rPr>
          <w:rFonts w:asciiTheme="minorHAnsi" w:hAnsiTheme="minorHAnsi" w:cs="Times-Roman"/>
        </w:rPr>
        <w:t>,”</w:t>
      </w:r>
      <w:r w:rsidRPr="009470EE">
        <w:rPr>
          <w:rFonts w:asciiTheme="minorHAnsi" w:hAnsiTheme="minorHAnsi" w:cs="Arial"/>
        </w:rPr>
        <w:t xml:space="preserve"> and, contributes to AOTA’s Centennial Vision through the promotion of occupational therapy as a provider of evidenced based needs assessment and innovative program development services in underserved and not for profit community based settings. T</w:t>
      </w:r>
      <w:r w:rsidRPr="009470EE">
        <w:rPr>
          <w:rFonts w:asciiTheme="minorHAnsi" w:hAnsiTheme="minorHAnsi"/>
          <w:iCs/>
        </w:rPr>
        <w:t xml:space="preserve">his course contributes to </w:t>
      </w:r>
      <w:hyperlink r:id="rId10" w:tgtFrame="_blank" w:history="1">
        <w:r w:rsidRPr="009470EE">
          <w:rPr>
            <w:rStyle w:val="Hyperlink"/>
            <w:rFonts w:asciiTheme="minorHAnsi" w:hAnsiTheme="minorHAnsi"/>
            <w:iCs/>
          </w:rPr>
          <w:t>Vision 2025</w:t>
        </w:r>
      </w:hyperlink>
      <w:r w:rsidRPr="009470EE">
        <w:rPr>
          <w:rFonts w:asciiTheme="minorHAnsi" w:hAnsiTheme="minorHAnsi"/>
          <w:iCs/>
        </w:rPr>
        <w:t xml:space="preserve"> - </w:t>
      </w:r>
      <w:r w:rsidRPr="009470EE">
        <w:rPr>
          <w:rStyle w:val="Emphasis"/>
          <w:rFonts w:asciiTheme="minorHAnsi" w:hAnsiTheme="minorHAnsi"/>
          <w:i w:val="0"/>
        </w:rPr>
        <w:t>Occupational therapy maximizes health, well-being, and quality of life for all people, populations, and communities through effective solutions that facilitate participation in everyday living.</w:t>
      </w:r>
    </w:p>
    <w:p w14:paraId="2924084D" w14:textId="77777777" w:rsidR="00DF7B1B" w:rsidRPr="009470EE" w:rsidRDefault="00DF7B1B" w:rsidP="008D5B7F">
      <w:pPr>
        <w:pStyle w:val="ListParagraph"/>
        <w:numPr>
          <w:ilvl w:val="0"/>
          <w:numId w:val="25"/>
        </w:numPr>
        <w:autoSpaceDE w:val="0"/>
        <w:autoSpaceDN w:val="0"/>
        <w:adjustRightInd w:val="0"/>
        <w:spacing w:after="0" w:line="360" w:lineRule="auto"/>
        <w:rPr>
          <w:rFonts w:asciiTheme="minorHAnsi" w:hAnsiTheme="minorHAnsi" w:cs="Times-Roman"/>
        </w:rPr>
      </w:pPr>
      <w:r w:rsidRPr="009470EE">
        <w:rPr>
          <w:rFonts w:asciiTheme="minorHAnsi" w:hAnsiTheme="minorHAnsi" w:cs="Times-Roman"/>
          <w:b/>
        </w:rPr>
        <w:t xml:space="preserve">Powerful. </w:t>
      </w:r>
      <w:r w:rsidRPr="009470EE">
        <w:rPr>
          <w:rFonts w:asciiTheme="minorHAnsi" w:hAnsiTheme="minorHAnsi" w:cs="Times-Roman"/>
        </w:rPr>
        <w:t>As future OT practitioners, you will assume leadership roles in health care, education, or emerging practice settings.  This course will provide you with foundational specific knowledge and processes involved in providing consultative and direct service in the context of community and diversity.</w:t>
      </w:r>
    </w:p>
    <w:p w14:paraId="665F4644" w14:textId="77777777" w:rsidR="00DF7B1B" w:rsidRPr="009470EE" w:rsidRDefault="00DF7B1B" w:rsidP="008D5B7F">
      <w:pPr>
        <w:pStyle w:val="ListParagraph"/>
        <w:numPr>
          <w:ilvl w:val="0"/>
          <w:numId w:val="25"/>
        </w:numPr>
        <w:autoSpaceDE w:val="0"/>
        <w:autoSpaceDN w:val="0"/>
        <w:adjustRightInd w:val="0"/>
        <w:spacing w:after="0" w:line="360" w:lineRule="auto"/>
        <w:rPr>
          <w:rFonts w:asciiTheme="minorHAnsi" w:hAnsiTheme="minorHAnsi" w:cs="Times-Roman"/>
        </w:rPr>
      </w:pPr>
      <w:r w:rsidRPr="009470EE">
        <w:rPr>
          <w:rFonts w:asciiTheme="minorHAnsi" w:hAnsiTheme="minorHAnsi" w:cs="Times-Roman"/>
          <w:b/>
        </w:rPr>
        <w:t>Widely recognized.</w:t>
      </w:r>
      <w:r w:rsidRPr="009470EE">
        <w:rPr>
          <w:rFonts w:asciiTheme="minorHAnsi" w:hAnsiTheme="minorHAnsi" w:cs="Times-Roman"/>
        </w:rPr>
        <w:t xml:space="preserve"> During this course you will be interacting with external stakeholders and you will be required to consider and articulate the role and value of Occupational Therapy.</w:t>
      </w:r>
    </w:p>
    <w:p w14:paraId="701785CD" w14:textId="77777777" w:rsidR="00DF7B1B" w:rsidRPr="009470EE" w:rsidRDefault="00DF7B1B" w:rsidP="008D5B7F">
      <w:pPr>
        <w:pStyle w:val="ListParagraph"/>
        <w:numPr>
          <w:ilvl w:val="0"/>
          <w:numId w:val="25"/>
        </w:numPr>
        <w:autoSpaceDE w:val="0"/>
        <w:autoSpaceDN w:val="0"/>
        <w:adjustRightInd w:val="0"/>
        <w:spacing w:after="0" w:line="360" w:lineRule="auto"/>
        <w:rPr>
          <w:rFonts w:asciiTheme="minorHAnsi" w:hAnsiTheme="minorHAnsi" w:cs="Times-Roman"/>
        </w:rPr>
      </w:pPr>
      <w:r w:rsidRPr="009470EE">
        <w:rPr>
          <w:rFonts w:asciiTheme="minorHAnsi" w:hAnsiTheme="minorHAnsi" w:cs="Times-Roman"/>
          <w:b/>
        </w:rPr>
        <w:t>Science-driven and evidence-based.</w:t>
      </w:r>
      <w:r w:rsidRPr="009470EE">
        <w:rPr>
          <w:rFonts w:asciiTheme="minorHAnsi" w:hAnsiTheme="minorHAnsi" w:cs="Times-Roman"/>
        </w:rPr>
        <w:t xml:space="preserve"> As a future entry level practitioner, you will be prepared to consider and understand ethics, values, and theories of Occupational Therapy; how to blend science-based knowledge with occupation-based practice; and use the best available research evidence to identify the needs and develop programs for community clients.</w:t>
      </w:r>
    </w:p>
    <w:p w14:paraId="51750747" w14:textId="77777777" w:rsidR="00DF7B1B" w:rsidRPr="009470EE" w:rsidRDefault="00DF7B1B" w:rsidP="008D5B7F">
      <w:pPr>
        <w:pStyle w:val="ListParagraph"/>
        <w:numPr>
          <w:ilvl w:val="0"/>
          <w:numId w:val="25"/>
        </w:numPr>
        <w:autoSpaceDE w:val="0"/>
        <w:autoSpaceDN w:val="0"/>
        <w:adjustRightInd w:val="0"/>
        <w:spacing w:after="0" w:line="360" w:lineRule="auto"/>
        <w:rPr>
          <w:rFonts w:asciiTheme="minorHAnsi" w:hAnsiTheme="minorHAnsi" w:cs="Times-Roman"/>
        </w:rPr>
      </w:pPr>
      <w:r w:rsidRPr="009470EE">
        <w:rPr>
          <w:rFonts w:asciiTheme="minorHAnsi" w:hAnsiTheme="minorHAnsi" w:cs="Times-Roman"/>
          <w:b/>
        </w:rPr>
        <w:t>Meeting society’s occupational needs.</w:t>
      </w:r>
      <w:r w:rsidRPr="009470EE">
        <w:rPr>
          <w:rFonts w:asciiTheme="minorHAnsi" w:hAnsiTheme="minorHAnsi" w:cs="Times-Roman"/>
        </w:rPr>
        <w:t xml:space="preserve"> This course will place you in the community where you will identify occupational and other needs and develop a program (or product) to address one identified occupational need.</w:t>
      </w:r>
    </w:p>
    <w:p w14:paraId="11A507BC" w14:textId="77777777" w:rsidR="00DF7B1B" w:rsidRPr="009470EE" w:rsidRDefault="00DF7B1B" w:rsidP="008D5B7F">
      <w:pPr>
        <w:pStyle w:val="NormalWeb"/>
        <w:numPr>
          <w:ilvl w:val="0"/>
          <w:numId w:val="25"/>
        </w:numPr>
        <w:spacing w:line="360" w:lineRule="auto"/>
        <w:rPr>
          <w:rFonts w:asciiTheme="minorHAnsi" w:hAnsiTheme="minorHAnsi"/>
          <w:sz w:val="24"/>
          <w:szCs w:val="24"/>
        </w:rPr>
      </w:pPr>
      <w:r w:rsidRPr="009470EE">
        <w:rPr>
          <w:rStyle w:val="Emphasis"/>
          <w:rFonts w:asciiTheme="minorHAnsi" w:hAnsiTheme="minorHAnsi"/>
          <w:b/>
          <w:i w:val="0"/>
          <w:sz w:val="24"/>
          <w:szCs w:val="24"/>
        </w:rPr>
        <w:t>Maximizes health, well-being, and quality of life for all people, populations, and communities through effective solutions that facilitate participation in everyday living</w:t>
      </w:r>
      <w:r w:rsidRPr="009470EE">
        <w:rPr>
          <w:rStyle w:val="Emphasis"/>
          <w:rFonts w:asciiTheme="minorHAnsi" w:hAnsiTheme="minorHAnsi"/>
          <w:i w:val="0"/>
          <w:sz w:val="24"/>
          <w:szCs w:val="24"/>
        </w:rPr>
        <w:t xml:space="preserve">. </w:t>
      </w:r>
      <w:r w:rsidRPr="009470EE">
        <w:rPr>
          <w:rFonts w:asciiTheme="minorHAnsi" w:hAnsiTheme="minorHAnsi" w:cs="Times-Roman"/>
          <w:sz w:val="24"/>
          <w:szCs w:val="24"/>
        </w:rPr>
        <w:t>This course will place you in the community where you will develop programming that will facilitate participation at the community level.</w:t>
      </w:r>
    </w:p>
    <w:p w14:paraId="306602C9" w14:textId="0BAD1CED" w:rsidR="006C23E1" w:rsidRPr="009470EE" w:rsidRDefault="006C23E1" w:rsidP="005C0009">
      <w:pPr>
        <w:pStyle w:val="Heading2"/>
        <w:spacing w:before="480" w:line="360" w:lineRule="auto"/>
        <w:rPr>
          <w:rFonts w:eastAsia="Calibri"/>
          <w:sz w:val="24"/>
          <w:szCs w:val="24"/>
        </w:rPr>
      </w:pPr>
      <w:r w:rsidRPr="009470EE">
        <w:rPr>
          <w:sz w:val="24"/>
          <w:szCs w:val="24"/>
        </w:rPr>
        <w:lastRenderedPageBreak/>
        <w:t>RELATIONSHIP TO CURRICULUM DESIGN</w:t>
      </w:r>
    </w:p>
    <w:p w14:paraId="211B8E37" w14:textId="635E2C9B" w:rsidR="00C53C80" w:rsidRPr="009470EE" w:rsidRDefault="00DF7B1B" w:rsidP="008D5B7F">
      <w:pPr>
        <w:spacing w:line="360" w:lineRule="auto"/>
        <w:rPr>
          <w:rFonts w:asciiTheme="minorHAnsi" w:hAnsiTheme="minorHAnsi" w:cs="Arial"/>
        </w:rPr>
      </w:pPr>
      <w:r w:rsidRPr="009470EE">
        <w:rPr>
          <w:rFonts w:asciiTheme="minorHAnsi" w:hAnsiTheme="minorHAnsi" w:cs="Arial"/>
        </w:rPr>
        <w:t>Our curriculum design is portrayed in the symbol of the tree of life. This tree reflects our beliefs about the complexity and dynamic nature of human learning.  In this tree, the roots consist of the foundational knowledge students need to become an exemplary practitioner; the trunk symbolizes the process that supports the scaffolding of knowledge and critical thinking; and the branching of the tree and leaves symbolizes the skills, abilities, and professional behaviors of the entry level clinician graduating from our program. This process is not a hierarchical but a heterarchical one whereby learning occurs not in linear isolation but in a dynamic environment, which constantly creates a stream of knowledge to nurture the unique development and emergence of the professional.  The tree’s branches circle back to its roots, demonstrating the continual process of learning and the integration of new information with the foundational roots as an occupational therapist grows throughout a lifetime of practice.  The entire tree is set within a nutrient rich environment, the faculty and the university, that supports its growth. This course follows this circular curriculum design in that it follows the Therapeutic Use of Self course and gives the students an opportunity to apply the skills associated with the use of self in interaction with community populations. The knowledge gained in this course gives the students an understanding of the environments and communities in which the clients encountered in PBL need to function.</w:t>
      </w:r>
    </w:p>
    <w:p w14:paraId="267F26DD" w14:textId="77777777" w:rsidR="006C23E1" w:rsidRPr="009470EE" w:rsidRDefault="006C23E1" w:rsidP="00772004">
      <w:pPr>
        <w:pStyle w:val="Heading2"/>
        <w:spacing w:before="480"/>
        <w:rPr>
          <w:sz w:val="24"/>
          <w:szCs w:val="24"/>
        </w:rPr>
      </w:pPr>
      <w:r w:rsidRPr="009470EE">
        <w:rPr>
          <w:sz w:val="24"/>
          <w:szCs w:val="24"/>
        </w:rPr>
        <w:t>CONCEPTUAL MODEL FOR THIS COURSE</w:t>
      </w:r>
    </w:p>
    <w:p w14:paraId="44071A4B" w14:textId="77777777" w:rsidR="00DF7B1B" w:rsidRPr="009470EE" w:rsidRDefault="00DF7B1B" w:rsidP="008D5B7F">
      <w:pPr>
        <w:pStyle w:val="NormalWeb"/>
        <w:spacing w:line="360" w:lineRule="auto"/>
        <w:rPr>
          <w:rFonts w:asciiTheme="minorHAnsi" w:hAnsiTheme="minorHAnsi"/>
          <w:color w:val="auto"/>
          <w:sz w:val="24"/>
          <w:szCs w:val="24"/>
        </w:rPr>
      </w:pPr>
      <w:r w:rsidRPr="009470EE">
        <w:rPr>
          <w:rFonts w:asciiTheme="minorHAnsi" w:hAnsiTheme="minorHAnsi"/>
          <w:color w:val="auto"/>
          <w:sz w:val="24"/>
          <w:szCs w:val="24"/>
        </w:rPr>
        <w:t xml:space="preserve">Wilcock’s (1999) reflection on doing, being, and becoming states that our being is the essence of who we are; becoming is a transformation  process; and that doing is the process that simultaneously reflects who we are now and is the means for transformation.  This course focuses on the application of content in the process of doing, specifically service to the community. "Service-learning is a form of experiential education where learning occurs through a cycle of action and reflection as students work with others through a process of applying what they are learning to community problems, and at the same time, reflecting upon their experience as they seek to achieve real objectives for the community and deeper understanding for themselves" Eyler and Giles, (1999). This course will offer you the </w:t>
      </w:r>
      <w:r w:rsidRPr="009470EE">
        <w:rPr>
          <w:rFonts w:asciiTheme="minorHAnsi" w:hAnsiTheme="minorHAnsi"/>
          <w:color w:val="auto"/>
          <w:sz w:val="24"/>
          <w:szCs w:val="24"/>
        </w:rPr>
        <w:lastRenderedPageBreak/>
        <w:t>opportunity of ‘doing’, to gain a greater understanding the needs of different populations in the community and the role of consultant.</w:t>
      </w:r>
    </w:p>
    <w:p w14:paraId="153654B3" w14:textId="1CB95C14" w:rsidR="00DF7B1B" w:rsidRPr="009470EE" w:rsidRDefault="00DF7B1B" w:rsidP="008D5B7F">
      <w:pPr>
        <w:spacing w:line="360" w:lineRule="auto"/>
        <w:ind w:left="720" w:hanging="720"/>
        <w:rPr>
          <w:rFonts w:asciiTheme="minorHAnsi" w:hAnsiTheme="minorHAnsi"/>
        </w:rPr>
      </w:pPr>
      <w:r w:rsidRPr="009470EE">
        <w:rPr>
          <w:rFonts w:asciiTheme="minorHAnsi" w:hAnsiTheme="minorHAnsi"/>
        </w:rPr>
        <w:t xml:space="preserve">Eyler, J., &amp; Giles, D. E. Jr. (1999). </w:t>
      </w:r>
      <w:r w:rsidRPr="009470EE">
        <w:rPr>
          <w:rFonts w:asciiTheme="minorHAnsi" w:hAnsiTheme="minorHAnsi"/>
          <w:i/>
        </w:rPr>
        <w:t>Where’s the learning in service-learning?</w:t>
      </w:r>
      <w:r w:rsidRPr="009470EE">
        <w:rPr>
          <w:rFonts w:asciiTheme="minorHAnsi" w:hAnsiTheme="minorHAnsi"/>
        </w:rPr>
        <w:t xml:space="preserve"> San Francisco: Jossey-Bass.</w:t>
      </w:r>
    </w:p>
    <w:p w14:paraId="19511D99" w14:textId="31221D7F" w:rsidR="00A82022" w:rsidRPr="009470EE" w:rsidRDefault="00DF7B1B" w:rsidP="008D5B7F">
      <w:pPr>
        <w:spacing w:line="360" w:lineRule="auto"/>
        <w:ind w:left="720" w:hanging="720"/>
        <w:rPr>
          <w:rFonts w:asciiTheme="minorHAnsi" w:hAnsiTheme="minorHAnsi"/>
        </w:rPr>
      </w:pPr>
      <w:r w:rsidRPr="009470EE">
        <w:rPr>
          <w:rFonts w:asciiTheme="minorHAnsi" w:hAnsiTheme="minorHAnsi"/>
        </w:rPr>
        <w:t xml:space="preserve">Wilcock, A. A. (1999). Reflections on doing, being and becoming. </w:t>
      </w:r>
      <w:r w:rsidRPr="009470EE">
        <w:rPr>
          <w:rStyle w:val="Emphasis"/>
          <w:rFonts w:asciiTheme="minorHAnsi" w:hAnsiTheme="minorHAnsi"/>
        </w:rPr>
        <w:t>Australian Occupational</w:t>
      </w:r>
      <w:r w:rsidRPr="009470EE">
        <w:rPr>
          <w:rStyle w:val="Emphasis"/>
          <w:rFonts w:asciiTheme="minorHAnsi" w:hAnsiTheme="minorHAnsi"/>
        </w:rPr>
        <w:br/>
        <w:t>Therapy Journal, 46</w:t>
      </w:r>
      <w:r w:rsidRPr="009470EE">
        <w:rPr>
          <w:rFonts w:asciiTheme="minorHAnsi" w:hAnsiTheme="minorHAnsi"/>
        </w:rPr>
        <w:t>: 1-11.</w:t>
      </w:r>
    </w:p>
    <w:p w14:paraId="34B4C7BA" w14:textId="77777777" w:rsidR="0072279B" w:rsidRPr="009470EE" w:rsidRDefault="0072279B" w:rsidP="005C0009">
      <w:pPr>
        <w:pStyle w:val="Heading2"/>
        <w:spacing w:before="480" w:line="360" w:lineRule="auto"/>
        <w:rPr>
          <w:sz w:val="24"/>
          <w:szCs w:val="24"/>
        </w:rPr>
      </w:pPr>
      <w:r w:rsidRPr="009470EE">
        <w:rPr>
          <w:sz w:val="24"/>
          <w:szCs w:val="24"/>
        </w:rPr>
        <w:t>TEACHING/LEARNING METHODS</w:t>
      </w:r>
    </w:p>
    <w:p w14:paraId="506A7D6D" w14:textId="30D5A515" w:rsidR="00DF7B1B" w:rsidRDefault="00DF7B1B" w:rsidP="008D5B7F">
      <w:pPr>
        <w:pStyle w:val="BodyText"/>
        <w:spacing w:line="360" w:lineRule="auto"/>
        <w:rPr>
          <w:rFonts w:asciiTheme="minorHAnsi" w:hAnsiTheme="minorHAnsi" w:cs="Arial"/>
          <w:sz w:val="24"/>
          <w:szCs w:val="24"/>
        </w:rPr>
      </w:pPr>
      <w:r w:rsidRPr="009470EE">
        <w:rPr>
          <w:rFonts w:asciiTheme="minorHAnsi" w:hAnsiTheme="minorHAnsi" w:cs="Arial"/>
          <w:sz w:val="24"/>
          <w:szCs w:val="24"/>
        </w:rPr>
        <w:t>Students will participate in lectures, discussions, guided preparation of Needs Assessments, program/product development, community site visits, exams, and reflection designed to apply course material.</w:t>
      </w:r>
    </w:p>
    <w:p w14:paraId="249C2102" w14:textId="77777777" w:rsidR="005C0009" w:rsidRPr="009470EE" w:rsidRDefault="005C0009" w:rsidP="005C0009">
      <w:pPr>
        <w:pStyle w:val="Heading2"/>
        <w:spacing w:before="480" w:line="360" w:lineRule="auto"/>
        <w:rPr>
          <w:sz w:val="24"/>
          <w:szCs w:val="24"/>
        </w:rPr>
      </w:pPr>
      <w:r w:rsidRPr="009470EE">
        <w:rPr>
          <w:sz w:val="24"/>
          <w:szCs w:val="24"/>
        </w:rPr>
        <w:t xml:space="preserve">REQUIRED TEXTS (You will be using </w:t>
      </w:r>
      <w:r>
        <w:rPr>
          <w:sz w:val="24"/>
          <w:szCs w:val="24"/>
        </w:rPr>
        <w:t>the Fazio text in the Late Spring-Summer Trimester 2019)</w:t>
      </w:r>
    </w:p>
    <w:p w14:paraId="14AB04A0" w14:textId="77777777" w:rsidR="005C0009" w:rsidRPr="009470EE" w:rsidRDefault="005C0009" w:rsidP="005C0009">
      <w:pPr>
        <w:pStyle w:val="BodyText"/>
        <w:spacing w:after="240" w:line="360" w:lineRule="auto"/>
        <w:ind w:left="720" w:hanging="720"/>
        <w:rPr>
          <w:rFonts w:asciiTheme="minorHAnsi" w:hAnsiTheme="minorHAnsi" w:cs="Courier New"/>
          <w:color w:val="000000"/>
          <w:sz w:val="24"/>
          <w:szCs w:val="24"/>
        </w:rPr>
      </w:pPr>
      <w:r w:rsidRPr="009470EE">
        <w:rPr>
          <w:rFonts w:asciiTheme="minorHAnsi" w:hAnsiTheme="minorHAnsi" w:cs="Arial"/>
          <w:sz w:val="24"/>
          <w:szCs w:val="24"/>
        </w:rPr>
        <w:t>Fazio, L. S. (2017). Developing occupation-centered programs with the community (3</w:t>
      </w:r>
      <w:r w:rsidRPr="009470EE">
        <w:rPr>
          <w:rFonts w:asciiTheme="minorHAnsi" w:hAnsiTheme="minorHAnsi" w:cs="Arial"/>
          <w:sz w:val="24"/>
          <w:szCs w:val="24"/>
          <w:vertAlign w:val="superscript"/>
        </w:rPr>
        <w:t xml:space="preserve">rd </w:t>
      </w:r>
      <w:r w:rsidRPr="009470EE">
        <w:rPr>
          <w:rFonts w:asciiTheme="minorHAnsi" w:hAnsiTheme="minorHAnsi" w:cs="Arial"/>
          <w:sz w:val="24"/>
          <w:szCs w:val="24"/>
        </w:rPr>
        <w:t>ed.). Thorofare, NJ: Slack Inc.</w:t>
      </w:r>
    </w:p>
    <w:p w14:paraId="7FDD18C1" w14:textId="77777777" w:rsidR="005C0009" w:rsidRPr="009470EE" w:rsidRDefault="005C0009" w:rsidP="005C0009">
      <w:pPr>
        <w:pStyle w:val="BodyText"/>
        <w:spacing w:line="360" w:lineRule="auto"/>
        <w:ind w:left="720" w:hanging="720"/>
        <w:rPr>
          <w:rFonts w:asciiTheme="minorHAnsi" w:hAnsiTheme="minorHAnsi" w:cs="Arial"/>
          <w:sz w:val="24"/>
          <w:szCs w:val="24"/>
        </w:rPr>
      </w:pPr>
      <w:r w:rsidRPr="009470EE">
        <w:rPr>
          <w:rFonts w:asciiTheme="minorHAnsi" w:hAnsiTheme="minorHAnsi" w:cs="Arial"/>
          <w:sz w:val="24"/>
          <w:szCs w:val="24"/>
        </w:rPr>
        <w:t xml:space="preserve">Soriano, F. I. (2013). </w:t>
      </w:r>
      <w:r w:rsidRPr="009470EE">
        <w:rPr>
          <w:rFonts w:asciiTheme="minorHAnsi" w:hAnsiTheme="minorHAnsi" w:cs="Arial"/>
          <w:i/>
          <w:sz w:val="24"/>
          <w:szCs w:val="24"/>
        </w:rPr>
        <w:t>Conducting needs assessments: A multidisciplinary approach</w:t>
      </w:r>
      <w:r w:rsidRPr="009470EE">
        <w:rPr>
          <w:rFonts w:asciiTheme="minorHAnsi" w:hAnsiTheme="minorHAnsi" w:cs="Arial"/>
          <w:sz w:val="24"/>
          <w:szCs w:val="24"/>
        </w:rPr>
        <w:t xml:space="preserve"> (2</w:t>
      </w:r>
      <w:r w:rsidRPr="009470EE">
        <w:rPr>
          <w:rFonts w:asciiTheme="minorHAnsi" w:hAnsiTheme="minorHAnsi" w:cs="Arial"/>
          <w:sz w:val="24"/>
          <w:szCs w:val="24"/>
          <w:vertAlign w:val="superscript"/>
        </w:rPr>
        <w:t>nd</w:t>
      </w:r>
      <w:r w:rsidRPr="009470EE">
        <w:rPr>
          <w:rFonts w:asciiTheme="minorHAnsi" w:hAnsiTheme="minorHAnsi" w:cs="Arial"/>
          <w:sz w:val="24"/>
          <w:szCs w:val="24"/>
        </w:rPr>
        <w:t xml:space="preserve"> ed.). Thousand Oaks, CA: Sage.</w:t>
      </w:r>
    </w:p>
    <w:p w14:paraId="600BB1E0" w14:textId="5486C030" w:rsidR="005C0009" w:rsidRPr="009470EE" w:rsidRDefault="005C0009" w:rsidP="005C0009">
      <w:pPr>
        <w:spacing w:before="480" w:after="120" w:line="360" w:lineRule="auto"/>
        <w:outlineLvl w:val="1"/>
        <w:rPr>
          <w:rFonts w:asciiTheme="minorHAnsi" w:hAnsiTheme="minorHAnsi"/>
          <w:b/>
        </w:rPr>
      </w:pPr>
      <w:r w:rsidRPr="009470EE">
        <w:rPr>
          <w:rFonts w:asciiTheme="minorHAnsi" w:hAnsiTheme="minorHAnsi"/>
          <w:b/>
        </w:rPr>
        <w:t>A</w:t>
      </w:r>
      <w:r>
        <w:rPr>
          <w:rFonts w:asciiTheme="minorHAnsi" w:hAnsiTheme="minorHAnsi"/>
          <w:b/>
        </w:rPr>
        <w:t>SSIGNMENTS</w:t>
      </w:r>
      <w:r w:rsidRPr="009470EE">
        <w:rPr>
          <w:rFonts w:asciiTheme="minorHAnsi" w:hAnsiTheme="minorHAnsi"/>
          <w:b/>
        </w:rPr>
        <w:t xml:space="preserve">, </w:t>
      </w:r>
      <w:r>
        <w:rPr>
          <w:rFonts w:asciiTheme="minorHAnsi" w:hAnsiTheme="minorHAnsi"/>
          <w:b/>
        </w:rPr>
        <w:t xml:space="preserve">POINT VAUES, AND </w:t>
      </w:r>
      <w:r w:rsidRPr="009470EE">
        <w:rPr>
          <w:rFonts w:asciiTheme="minorHAnsi" w:hAnsiTheme="minorHAnsi"/>
          <w:b/>
        </w:rPr>
        <w:t>D</w:t>
      </w:r>
      <w:r>
        <w:rPr>
          <w:rFonts w:asciiTheme="minorHAnsi" w:hAnsiTheme="minorHAnsi"/>
          <w:b/>
        </w:rPr>
        <w:t>ESCRIPTIONS</w:t>
      </w:r>
    </w:p>
    <w:p w14:paraId="3BB3D1B1" w14:textId="77777777" w:rsidR="005C0009" w:rsidRPr="00784455" w:rsidRDefault="005C0009" w:rsidP="005C0009">
      <w:pPr>
        <w:spacing w:before="120" w:after="120" w:line="360" w:lineRule="auto"/>
        <w:outlineLvl w:val="1"/>
        <w:rPr>
          <w:rFonts w:asciiTheme="minorHAnsi" w:hAnsiTheme="minorHAnsi"/>
        </w:rPr>
      </w:pPr>
      <w:r w:rsidRPr="00784455">
        <w:rPr>
          <w:rFonts w:asciiTheme="minorHAnsi" w:hAnsiTheme="minorHAnsi"/>
        </w:rPr>
        <w:t>The Needs Assessment, Program/Project Assignment, and Powerpoint presentation are group projects and you may work together. Exams and the Reflction Assignment are individual and there should be no discussion with other students.</w:t>
      </w:r>
    </w:p>
    <w:p w14:paraId="044F96D8" w14:textId="7FE61F3F" w:rsidR="005C0009" w:rsidRPr="00784455" w:rsidRDefault="005C0009" w:rsidP="005C0009">
      <w:pPr>
        <w:spacing w:line="360" w:lineRule="auto"/>
        <w:rPr>
          <w:rFonts w:asciiTheme="minorHAnsi" w:hAnsiTheme="minorHAnsi"/>
        </w:rPr>
      </w:pPr>
      <w:r w:rsidRPr="00784455">
        <w:rPr>
          <w:rFonts w:asciiTheme="minorHAnsi" w:hAnsiTheme="minorHAnsi"/>
        </w:rPr>
        <w:t>Proper APA in-text citations and references required on all written work. Failure to properly cite could result in unintentional plagiarism. Please familiarize yourself with departmental and university academic integrity policies</w:t>
      </w:r>
    </w:p>
    <w:p w14:paraId="4D01A493" w14:textId="77777777" w:rsidR="009463D5" w:rsidRDefault="009463D5">
      <w:r>
        <w:br w:type="page"/>
      </w:r>
    </w:p>
    <w:tbl>
      <w:tblPr>
        <w:tblW w:w="999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Description of Assigments"/>
      </w:tblPr>
      <w:tblGrid>
        <w:gridCol w:w="2520"/>
        <w:gridCol w:w="7470"/>
      </w:tblGrid>
      <w:tr w:rsidR="005C0009" w:rsidRPr="009470EE" w14:paraId="452CBDEE" w14:textId="77777777" w:rsidTr="0097485B">
        <w:trPr>
          <w:trHeight w:val="314"/>
        </w:trPr>
        <w:tc>
          <w:tcPr>
            <w:tcW w:w="2520" w:type="dxa"/>
          </w:tcPr>
          <w:p w14:paraId="5E7E6DE2" w14:textId="2A7E5EA5" w:rsidR="005C0009" w:rsidRPr="009470EE" w:rsidRDefault="005C0009" w:rsidP="0097485B">
            <w:pPr>
              <w:pStyle w:val="ListParagraph"/>
              <w:spacing w:line="240" w:lineRule="auto"/>
              <w:ind w:left="0"/>
              <w:jc w:val="center"/>
              <w:rPr>
                <w:rFonts w:asciiTheme="minorHAnsi" w:hAnsiTheme="minorHAnsi" w:cs="Arial"/>
                <w:b/>
              </w:rPr>
            </w:pPr>
            <w:r w:rsidRPr="009470EE">
              <w:rPr>
                <w:rFonts w:asciiTheme="minorHAnsi" w:hAnsiTheme="minorHAnsi" w:cs="Arial"/>
                <w:b/>
              </w:rPr>
              <w:lastRenderedPageBreak/>
              <w:t>Assignment</w:t>
            </w:r>
          </w:p>
        </w:tc>
        <w:tc>
          <w:tcPr>
            <w:tcW w:w="7470" w:type="dxa"/>
          </w:tcPr>
          <w:p w14:paraId="334A51B1" w14:textId="77777777" w:rsidR="005C0009" w:rsidRPr="009470EE" w:rsidRDefault="005C0009" w:rsidP="0097485B">
            <w:pPr>
              <w:pStyle w:val="ListParagraph"/>
              <w:snapToGrid w:val="0"/>
              <w:spacing w:after="0" w:line="240" w:lineRule="auto"/>
              <w:ind w:left="0"/>
              <w:contextualSpacing w:val="0"/>
              <w:jc w:val="center"/>
              <w:rPr>
                <w:rFonts w:asciiTheme="minorHAnsi" w:hAnsiTheme="minorHAnsi" w:cs="Arial"/>
                <w:b/>
              </w:rPr>
            </w:pPr>
            <w:r w:rsidRPr="009470EE">
              <w:rPr>
                <w:rFonts w:asciiTheme="minorHAnsi" w:hAnsiTheme="minorHAnsi" w:cs="Arial"/>
                <w:b/>
              </w:rPr>
              <w:t>Description</w:t>
            </w:r>
          </w:p>
        </w:tc>
      </w:tr>
      <w:tr w:rsidR="005C0009" w:rsidRPr="009470EE" w14:paraId="5779C424" w14:textId="77777777" w:rsidTr="0097485B">
        <w:tc>
          <w:tcPr>
            <w:tcW w:w="2520" w:type="dxa"/>
          </w:tcPr>
          <w:p w14:paraId="607F2A00" w14:textId="77777777" w:rsidR="005C0009" w:rsidRPr="009470EE" w:rsidRDefault="005C0009" w:rsidP="0097485B">
            <w:pPr>
              <w:pStyle w:val="ListParagraph"/>
              <w:spacing w:line="360" w:lineRule="auto"/>
              <w:ind w:left="0"/>
              <w:rPr>
                <w:rFonts w:asciiTheme="minorHAnsi" w:hAnsiTheme="minorHAnsi" w:cs="Arial"/>
                <w:b/>
              </w:rPr>
            </w:pPr>
            <w:r w:rsidRPr="009470EE">
              <w:rPr>
                <w:rFonts w:asciiTheme="minorHAnsi" w:hAnsiTheme="minorHAnsi" w:cs="Arial"/>
              </w:rPr>
              <w:t>Needs Assessment Assignment. 30 Points</w:t>
            </w:r>
          </w:p>
        </w:tc>
        <w:tc>
          <w:tcPr>
            <w:tcW w:w="7470" w:type="dxa"/>
          </w:tcPr>
          <w:p w14:paraId="097B3A57" w14:textId="77777777" w:rsidR="005C0009" w:rsidRPr="009470EE" w:rsidRDefault="005C0009" w:rsidP="0097485B">
            <w:pPr>
              <w:snapToGrid w:val="0"/>
              <w:spacing w:after="60" w:line="360" w:lineRule="auto"/>
              <w:rPr>
                <w:rFonts w:asciiTheme="minorHAnsi" w:hAnsiTheme="minorHAnsi" w:cs="Arial"/>
                <w:b/>
              </w:rPr>
            </w:pPr>
            <w:r w:rsidRPr="009470EE">
              <w:rPr>
                <w:rFonts w:asciiTheme="minorHAnsi" w:hAnsiTheme="minorHAnsi"/>
              </w:rPr>
              <w:t>Students work with a community site in the consultant role to identify needs within the organization or the population it serves as directed by the community contact person(s). Needs identified may include those related to occupational performance and but other needs not related to occupation should be identified and reported to the site. A completed needs assessment report is given to the site.</w:t>
            </w:r>
          </w:p>
        </w:tc>
      </w:tr>
      <w:tr w:rsidR="005C0009" w:rsidRPr="009470EE" w14:paraId="7E1FF17A" w14:textId="77777777" w:rsidTr="0097485B">
        <w:trPr>
          <w:trHeight w:val="485"/>
        </w:trPr>
        <w:tc>
          <w:tcPr>
            <w:tcW w:w="2520" w:type="dxa"/>
          </w:tcPr>
          <w:p w14:paraId="75667D2E" w14:textId="77777777" w:rsidR="005C0009" w:rsidRPr="009470EE" w:rsidRDefault="005C0009" w:rsidP="0097485B">
            <w:pPr>
              <w:pStyle w:val="ListParagraph"/>
              <w:snapToGrid w:val="0"/>
              <w:spacing w:after="120" w:line="360" w:lineRule="auto"/>
              <w:ind w:left="0"/>
              <w:contextualSpacing w:val="0"/>
              <w:rPr>
                <w:rFonts w:asciiTheme="minorHAnsi" w:hAnsiTheme="minorHAnsi" w:cs="Arial"/>
              </w:rPr>
            </w:pPr>
            <w:r w:rsidRPr="009470EE">
              <w:rPr>
                <w:rFonts w:asciiTheme="minorHAnsi" w:hAnsiTheme="minorHAnsi" w:cs="Arial"/>
              </w:rPr>
              <w:t>Program/Product Assignment. 12 points</w:t>
            </w:r>
          </w:p>
        </w:tc>
        <w:tc>
          <w:tcPr>
            <w:tcW w:w="7470" w:type="dxa"/>
          </w:tcPr>
          <w:p w14:paraId="77DD4152" w14:textId="77777777" w:rsidR="005C0009" w:rsidRPr="009470EE" w:rsidRDefault="005C0009" w:rsidP="0097485B">
            <w:pPr>
              <w:snapToGrid w:val="0"/>
              <w:spacing w:after="0" w:line="360" w:lineRule="auto"/>
              <w:rPr>
                <w:rFonts w:asciiTheme="minorHAnsi" w:hAnsiTheme="minorHAnsi" w:cs="Arial"/>
              </w:rPr>
            </w:pPr>
            <w:r w:rsidRPr="009470EE">
              <w:rPr>
                <w:rFonts w:asciiTheme="minorHAnsi" w:hAnsiTheme="minorHAnsi"/>
              </w:rPr>
              <w:t>Based on the results of the needs assessment, students, in consultation with the site, choose one occupationally related need to address through the provision of a program or product.</w:t>
            </w:r>
          </w:p>
        </w:tc>
      </w:tr>
      <w:tr w:rsidR="005C0009" w:rsidRPr="009470EE" w14:paraId="40A254B6" w14:textId="77777777" w:rsidTr="0097485B">
        <w:trPr>
          <w:trHeight w:val="485"/>
        </w:trPr>
        <w:tc>
          <w:tcPr>
            <w:tcW w:w="2520" w:type="dxa"/>
          </w:tcPr>
          <w:p w14:paraId="2A7FDDEB" w14:textId="77777777" w:rsidR="005C0009" w:rsidRPr="009470EE" w:rsidRDefault="005C0009" w:rsidP="0097485B">
            <w:pPr>
              <w:pStyle w:val="ListParagraph"/>
              <w:snapToGrid w:val="0"/>
              <w:spacing w:after="120" w:line="360" w:lineRule="auto"/>
              <w:ind w:left="0"/>
              <w:contextualSpacing w:val="0"/>
              <w:rPr>
                <w:rFonts w:asciiTheme="minorHAnsi" w:hAnsiTheme="minorHAnsi" w:cs="Arial"/>
                <w:b/>
              </w:rPr>
            </w:pPr>
            <w:r w:rsidRPr="009470EE">
              <w:rPr>
                <w:rFonts w:asciiTheme="minorHAnsi" w:hAnsiTheme="minorHAnsi" w:cs="Arial"/>
              </w:rPr>
              <w:t>Needs Assessment –</w:t>
            </w:r>
            <w:r>
              <w:rPr>
                <w:rFonts w:asciiTheme="minorHAnsi" w:hAnsiTheme="minorHAnsi" w:cs="Arial"/>
              </w:rPr>
              <w:t xml:space="preserve"> Program/Product Presentation. 5</w:t>
            </w:r>
            <w:r w:rsidRPr="009470EE">
              <w:rPr>
                <w:rFonts w:asciiTheme="minorHAnsi" w:hAnsiTheme="minorHAnsi" w:cs="Arial"/>
              </w:rPr>
              <w:t xml:space="preserve"> points</w:t>
            </w:r>
          </w:p>
        </w:tc>
        <w:tc>
          <w:tcPr>
            <w:tcW w:w="7470" w:type="dxa"/>
          </w:tcPr>
          <w:p w14:paraId="067138F2" w14:textId="77777777" w:rsidR="005C0009" w:rsidRPr="009470EE" w:rsidRDefault="005C0009" w:rsidP="0097485B">
            <w:pPr>
              <w:snapToGrid w:val="0"/>
              <w:spacing w:after="0" w:line="360" w:lineRule="auto"/>
              <w:rPr>
                <w:rFonts w:asciiTheme="minorHAnsi" w:hAnsiTheme="minorHAnsi" w:cs="Arial"/>
              </w:rPr>
            </w:pPr>
            <w:r w:rsidRPr="009470EE">
              <w:rPr>
                <w:rFonts w:asciiTheme="minorHAnsi" w:hAnsiTheme="minorHAnsi"/>
              </w:rPr>
              <w:t>Students prepare a PowerPoint presentation of their Needs Assessment and Program/Product for presentation to the class and to give to the site for their use.</w:t>
            </w:r>
          </w:p>
        </w:tc>
      </w:tr>
      <w:tr w:rsidR="005C0009" w:rsidRPr="009470EE" w14:paraId="70F526F2" w14:textId="77777777" w:rsidTr="0097485B">
        <w:trPr>
          <w:trHeight w:val="485"/>
        </w:trPr>
        <w:tc>
          <w:tcPr>
            <w:tcW w:w="2520" w:type="dxa"/>
          </w:tcPr>
          <w:p w14:paraId="2E9897D2" w14:textId="77777777" w:rsidR="005C0009" w:rsidRPr="009470EE" w:rsidRDefault="005C0009" w:rsidP="0097485B">
            <w:pPr>
              <w:pStyle w:val="ListParagraph"/>
              <w:snapToGrid w:val="0"/>
              <w:spacing w:after="120" w:line="360" w:lineRule="auto"/>
              <w:ind w:left="0"/>
              <w:contextualSpacing w:val="0"/>
              <w:rPr>
                <w:rFonts w:asciiTheme="minorHAnsi" w:hAnsiTheme="minorHAnsi" w:cs="Arial"/>
                <w:b/>
              </w:rPr>
            </w:pPr>
            <w:r>
              <w:rPr>
                <w:rFonts w:asciiTheme="minorHAnsi" w:hAnsiTheme="minorHAnsi" w:cs="Arial"/>
              </w:rPr>
              <w:t>Reflection Assignment. 3</w:t>
            </w:r>
            <w:r w:rsidRPr="009470EE">
              <w:rPr>
                <w:rFonts w:asciiTheme="minorHAnsi" w:hAnsiTheme="minorHAnsi" w:cs="Arial"/>
              </w:rPr>
              <w:t xml:space="preserve"> points</w:t>
            </w:r>
          </w:p>
        </w:tc>
        <w:tc>
          <w:tcPr>
            <w:tcW w:w="7470" w:type="dxa"/>
          </w:tcPr>
          <w:p w14:paraId="2F0514A1" w14:textId="77777777" w:rsidR="005C0009" w:rsidRPr="009470EE" w:rsidRDefault="005C0009" w:rsidP="0097485B">
            <w:pPr>
              <w:snapToGrid w:val="0"/>
              <w:spacing w:after="0" w:line="360" w:lineRule="auto"/>
              <w:rPr>
                <w:rFonts w:asciiTheme="minorHAnsi" w:hAnsiTheme="minorHAnsi" w:cs="Arial"/>
              </w:rPr>
            </w:pPr>
            <w:r w:rsidRPr="009470EE">
              <w:rPr>
                <w:rFonts w:asciiTheme="minorHAnsi" w:hAnsiTheme="minorHAnsi"/>
              </w:rPr>
              <w:t>Students reflect on how they applied previous and current learning to the needs assessment and program/product development experience and how that experience contributed to their personal growth.</w:t>
            </w:r>
          </w:p>
        </w:tc>
      </w:tr>
      <w:tr w:rsidR="005C0009" w:rsidRPr="009470EE" w14:paraId="6DE913B7" w14:textId="77777777" w:rsidTr="0097485B">
        <w:trPr>
          <w:trHeight w:val="485"/>
        </w:trPr>
        <w:tc>
          <w:tcPr>
            <w:tcW w:w="2520" w:type="dxa"/>
          </w:tcPr>
          <w:p w14:paraId="07E4168A" w14:textId="77777777" w:rsidR="005C0009" w:rsidRPr="009470EE" w:rsidRDefault="005C0009" w:rsidP="0097485B">
            <w:pPr>
              <w:pStyle w:val="ListParagraph"/>
              <w:snapToGrid w:val="0"/>
              <w:spacing w:after="120" w:line="360" w:lineRule="auto"/>
              <w:ind w:left="0"/>
              <w:contextualSpacing w:val="0"/>
              <w:rPr>
                <w:rFonts w:asciiTheme="minorHAnsi" w:hAnsiTheme="minorHAnsi" w:cs="Arial"/>
                <w:b/>
              </w:rPr>
            </w:pPr>
            <w:r w:rsidRPr="009470EE">
              <w:rPr>
                <w:rFonts w:asciiTheme="minorHAnsi" w:hAnsiTheme="minorHAnsi" w:cs="Arial"/>
              </w:rPr>
              <w:t>Midterm exam. 25 points</w:t>
            </w:r>
          </w:p>
        </w:tc>
        <w:tc>
          <w:tcPr>
            <w:tcW w:w="7470" w:type="dxa"/>
          </w:tcPr>
          <w:p w14:paraId="54417317" w14:textId="77777777" w:rsidR="005C0009" w:rsidRPr="009470EE" w:rsidRDefault="005C0009" w:rsidP="0097485B">
            <w:pPr>
              <w:snapToGrid w:val="0"/>
              <w:spacing w:after="0" w:line="360" w:lineRule="auto"/>
              <w:rPr>
                <w:rFonts w:asciiTheme="minorHAnsi" w:hAnsiTheme="minorHAnsi" w:cs="Arial"/>
              </w:rPr>
            </w:pPr>
            <w:r w:rsidRPr="009470EE">
              <w:rPr>
                <w:rFonts w:asciiTheme="minorHAnsi" w:hAnsiTheme="minorHAnsi"/>
              </w:rPr>
              <w:t>Multiple choice</w:t>
            </w:r>
          </w:p>
        </w:tc>
      </w:tr>
      <w:tr w:rsidR="005C0009" w:rsidRPr="009470EE" w14:paraId="5408BCDE" w14:textId="77777777" w:rsidTr="0097485B">
        <w:tc>
          <w:tcPr>
            <w:tcW w:w="2520" w:type="dxa"/>
          </w:tcPr>
          <w:p w14:paraId="21A655EF" w14:textId="77777777" w:rsidR="005C0009" w:rsidRPr="009470EE" w:rsidRDefault="005C0009" w:rsidP="0097485B">
            <w:pPr>
              <w:pStyle w:val="ListParagraph"/>
              <w:spacing w:line="360" w:lineRule="auto"/>
              <w:ind w:left="0"/>
              <w:rPr>
                <w:rFonts w:asciiTheme="minorHAnsi" w:hAnsiTheme="minorHAnsi" w:cs="Arial"/>
                <w:b/>
              </w:rPr>
            </w:pPr>
            <w:r w:rsidRPr="009470EE">
              <w:rPr>
                <w:rFonts w:asciiTheme="minorHAnsi" w:hAnsiTheme="minorHAnsi" w:cs="Arial"/>
              </w:rPr>
              <w:t>Final exam weeks. 25 points</w:t>
            </w:r>
          </w:p>
        </w:tc>
        <w:tc>
          <w:tcPr>
            <w:tcW w:w="7470" w:type="dxa"/>
          </w:tcPr>
          <w:p w14:paraId="053B6E72" w14:textId="77777777" w:rsidR="005C0009" w:rsidRPr="009470EE" w:rsidRDefault="005C0009" w:rsidP="0097485B">
            <w:pPr>
              <w:pStyle w:val="BodyText"/>
              <w:spacing w:line="360" w:lineRule="auto"/>
              <w:rPr>
                <w:rFonts w:asciiTheme="minorHAnsi" w:hAnsiTheme="minorHAnsi" w:cs="Arial"/>
                <w:sz w:val="24"/>
                <w:szCs w:val="24"/>
              </w:rPr>
            </w:pPr>
            <w:r w:rsidRPr="009470EE">
              <w:rPr>
                <w:rFonts w:asciiTheme="minorHAnsi" w:hAnsiTheme="minorHAnsi"/>
                <w:sz w:val="24"/>
                <w:szCs w:val="24"/>
              </w:rPr>
              <w:t>Multiple choice (non-cumulative)</w:t>
            </w:r>
          </w:p>
        </w:tc>
      </w:tr>
    </w:tbl>
    <w:p w14:paraId="3FE93341" w14:textId="77777777" w:rsidR="001475DF" w:rsidRPr="009470EE" w:rsidRDefault="001475DF" w:rsidP="005C0009">
      <w:pPr>
        <w:pStyle w:val="Heading2"/>
        <w:spacing w:before="480" w:line="360" w:lineRule="auto"/>
        <w:rPr>
          <w:sz w:val="24"/>
          <w:szCs w:val="24"/>
        </w:rPr>
      </w:pPr>
      <w:r w:rsidRPr="009470EE">
        <w:rPr>
          <w:sz w:val="24"/>
          <w:szCs w:val="24"/>
        </w:rPr>
        <w:t>FACULTY AND STUDENT EXPECTATIONS</w:t>
      </w:r>
    </w:p>
    <w:p w14:paraId="6175D2D9" w14:textId="1050A780" w:rsidR="001475DF" w:rsidRPr="009470EE" w:rsidRDefault="001475DF" w:rsidP="005C0009">
      <w:pPr>
        <w:pStyle w:val="Heading3"/>
        <w:spacing w:line="360" w:lineRule="auto"/>
        <w:rPr>
          <w:sz w:val="24"/>
          <w:szCs w:val="24"/>
        </w:rPr>
      </w:pPr>
      <w:r w:rsidRPr="009470EE">
        <w:rPr>
          <w:sz w:val="24"/>
          <w:szCs w:val="24"/>
        </w:rPr>
        <w:t>Student Expectations of Faculty</w:t>
      </w:r>
    </w:p>
    <w:p w14:paraId="6771F106" w14:textId="77777777" w:rsidR="001475DF" w:rsidRPr="009470EE" w:rsidRDefault="001475DF" w:rsidP="005C0009">
      <w:pPr>
        <w:pStyle w:val="BodyText"/>
        <w:spacing w:before="120" w:line="360" w:lineRule="auto"/>
        <w:rPr>
          <w:rFonts w:asciiTheme="minorHAnsi" w:hAnsiTheme="minorHAnsi" w:cs="Arial"/>
          <w:sz w:val="24"/>
          <w:szCs w:val="24"/>
        </w:rPr>
      </w:pPr>
      <w:r w:rsidRPr="009470EE">
        <w:rPr>
          <w:rFonts w:asciiTheme="minorHAnsi" w:hAnsiTheme="minorHAnsi" w:cs="Arial"/>
          <w:sz w:val="24"/>
          <w:szCs w:val="24"/>
        </w:rPr>
        <w:t>Attendance</w:t>
      </w:r>
    </w:p>
    <w:p w14:paraId="19385D22" w14:textId="77777777" w:rsidR="001475DF" w:rsidRPr="009470EE" w:rsidRDefault="001475DF" w:rsidP="008D5B7F">
      <w:pPr>
        <w:pStyle w:val="BodyText"/>
        <w:numPr>
          <w:ilvl w:val="0"/>
          <w:numId w:val="27"/>
        </w:numPr>
        <w:spacing w:line="360" w:lineRule="auto"/>
        <w:rPr>
          <w:rFonts w:asciiTheme="minorHAnsi" w:hAnsiTheme="minorHAnsi" w:cs="Arial"/>
          <w:sz w:val="24"/>
          <w:szCs w:val="24"/>
        </w:rPr>
      </w:pPr>
      <w:r w:rsidRPr="009470EE">
        <w:rPr>
          <w:rFonts w:asciiTheme="minorHAnsi" w:hAnsiTheme="minorHAnsi" w:cs="Arial"/>
          <w:sz w:val="24"/>
          <w:szCs w:val="24"/>
        </w:rPr>
        <w:t>I will be present for each in-person class. If circumstance arise that may prevent this I will make other arrangements for alternate instruction.</w:t>
      </w:r>
    </w:p>
    <w:p w14:paraId="22599D12" w14:textId="77777777" w:rsidR="001475DF" w:rsidRPr="009470EE" w:rsidRDefault="001475DF" w:rsidP="008D5B7F">
      <w:pPr>
        <w:pStyle w:val="BodyText"/>
        <w:spacing w:line="360" w:lineRule="auto"/>
        <w:rPr>
          <w:rFonts w:asciiTheme="minorHAnsi" w:hAnsiTheme="minorHAnsi" w:cs="Arial"/>
          <w:sz w:val="24"/>
          <w:szCs w:val="24"/>
        </w:rPr>
      </w:pPr>
      <w:r w:rsidRPr="009470EE">
        <w:rPr>
          <w:rFonts w:asciiTheme="minorHAnsi" w:hAnsiTheme="minorHAnsi" w:cs="Arial"/>
          <w:sz w:val="24"/>
          <w:szCs w:val="24"/>
        </w:rPr>
        <w:t>Assignments</w:t>
      </w:r>
    </w:p>
    <w:p w14:paraId="62EB8C76" w14:textId="77777777" w:rsidR="001475DF" w:rsidRPr="009470EE" w:rsidRDefault="001475DF" w:rsidP="008D5B7F">
      <w:pPr>
        <w:pStyle w:val="BodyText"/>
        <w:numPr>
          <w:ilvl w:val="0"/>
          <w:numId w:val="26"/>
        </w:numPr>
        <w:spacing w:line="360" w:lineRule="auto"/>
        <w:rPr>
          <w:rFonts w:asciiTheme="minorHAnsi" w:hAnsiTheme="minorHAnsi" w:cs="Arial"/>
          <w:sz w:val="24"/>
          <w:szCs w:val="24"/>
        </w:rPr>
      </w:pPr>
      <w:r w:rsidRPr="009470EE">
        <w:rPr>
          <w:rFonts w:asciiTheme="minorHAnsi" w:hAnsiTheme="minorHAnsi" w:cs="Arial"/>
          <w:sz w:val="24"/>
          <w:szCs w:val="24"/>
        </w:rPr>
        <w:t>Assignments and rubrics will be posted under the Assignments button on BB</w:t>
      </w:r>
    </w:p>
    <w:p w14:paraId="01786B4E" w14:textId="77777777" w:rsidR="001475DF" w:rsidRPr="009470EE" w:rsidRDefault="001475DF" w:rsidP="008D5B7F">
      <w:pPr>
        <w:pStyle w:val="BodyText"/>
        <w:numPr>
          <w:ilvl w:val="0"/>
          <w:numId w:val="26"/>
        </w:numPr>
        <w:spacing w:line="360" w:lineRule="auto"/>
        <w:rPr>
          <w:rFonts w:asciiTheme="minorHAnsi" w:hAnsiTheme="minorHAnsi" w:cs="Arial"/>
          <w:sz w:val="24"/>
          <w:szCs w:val="24"/>
        </w:rPr>
      </w:pPr>
      <w:r w:rsidRPr="009470EE">
        <w:rPr>
          <w:rFonts w:asciiTheme="minorHAnsi" w:hAnsiTheme="minorHAnsi" w:cs="Arial"/>
          <w:sz w:val="24"/>
          <w:szCs w:val="24"/>
        </w:rPr>
        <w:lastRenderedPageBreak/>
        <w:t>I will grade your papers and have things back to you within two weeks of the assignment due date unless circumstances change, for instance, the due date is extended, or individual assignments are late and information regarding the completed assignment cannot be communicated to the class until all assignments are completed</w:t>
      </w:r>
    </w:p>
    <w:p w14:paraId="03B93A0D" w14:textId="77777777" w:rsidR="001475DF" w:rsidRPr="009470EE" w:rsidRDefault="001475DF" w:rsidP="008D5B7F">
      <w:pPr>
        <w:pStyle w:val="BodyText"/>
        <w:spacing w:line="360" w:lineRule="auto"/>
        <w:rPr>
          <w:rFonts w:asciiTheme="minorHAnsi" w:hAnsiTheme="minorHAnsi" w:cs="Arial"/>
          <w:sz w:val="24"/>
          <w:szCs w:val="24"/>
        </w:rPr>
      </w:pPr>
      <w:r w:rsidRPr="009470EE">
        <w:rPr>
          <w:rFonts w:asciiTheme="minorHAnsi" w:hAnsiTheme="minorHAnsi" w:cs="Arial"/>
          <w:sz w:val="24"/>
          <w:szCs w:val="24"/>
        </w:rPr>
        <w:t>Professional behavior</w:t>
      </w:r>
    </w:p>
    <w:p w14:paraId="73F4A65D" w14:textId="77777777" w:rsidR="001475DF" w:rsidRPr="009470EE" w:rsidRDefault="001475DF" w:rsidP="008D5B7F">
      <w:pPr>
        <w:pStyle w:val="BodyText"/>
        <w:numPr>
          <w:ilvl w:val="0"/>
          <w:numId w:val="28"/>
        </w:numPr>
        <w:spacing w:line="360" w:lineRule="auto"/>
        <w:rPr>
          <w:rFonts w:asciiTheme="minorHAnsi" w:hAnsiTheme="minorHAnsi" w:cs="Arial"/>
          <w:sz w:val="24"/>
          <w:szCs w:val="24"/>
        </w:rPr>
      </w:pPr>
      <w:r w:rsidRPr="009470EE">
        <w:rPr>
          <w:rFonts w:asciiTheme="minorHAnsi" w:hAnsiTheme="minorHAnsi" w:cs="Arial"/>
          <w:sz w:val="24"/>
          <w:szCs w:val="24"/>
        </w:rPr>
        <w:t>I will answer emails within 2 business days. If something is urgent I expect that you will communicate that and I will answer as soon as possible.</w:t>
      </w:r>
    </w:p>
    <w:p w14:paraId="0B9F387B" w14:textId="77777777" w:rsidR="001475DF" w:rsidRPr="009470EE" w:rsidRDefault="001475DF" w:rsidP="008D5B7F">
      <w:pPr>
        <w:pStyle w:val="BodyText"/>
        <w:numPr>
          <w:ilvl w:val="0"/>
          <w:numId w:val="28"/>
        </w:numPr>
        <w:spacing w:line="360" w:lineRule="auto"/>
        <w:rPr>
          <w:rFonts w:asciiTheme="minorHAnsi" w:hAnsiTheme="minorHAnsi" w:cs="Arial"/>
          <w:sz w:val="24"/>
          <w:szCs w:val="24"/>
        </w:rPr>
      </w:pPr>
      <w:r w:rsidRPr="009470EE">
        <w:rPr>
          <w:rFonts w:asciiTheme="minorHAnsi" w:hAnsiTheme="minorHAnsi" w:cs="Arial"/>
          <w:sz w:val="24"/>
          <w:szCs w:val="24"/>
        </w:rPr>
        <w:t>My preferred address is my first name.</w:t>
      </w:r>
    </w:p>
    <w:p w14:paraId="7646701E" w14:textId="77777777" w:rsidR="001475DF" w:rsidRPr="009470EE" w:rsidRDefault="001475DF" w:rsidP="008D5B7F">
      <w:pPr>
        <w:pStyle w:val="BodyText"/>
        <w:numPr>
          <w:ilvl w:val="0"/>
          <w:numId w:val="28"/>
        </w:numPr>
        <w:spacing w:line="360" w:lineRule="auto"/>
        <w:rPr>
          <w:rFonts w:asciiTheme="minorHAnsi" w:hAnsiTheme="minorHAnsi" w:cs="Arial"/>
          <w:sz w:val="24"/>
          <w:szCs w:val="24"/>
        </w:rPr>
      </w:pPr>
      <w:r w:rsidRPr="009470EE">
        <w:rPr>
          <w:rFonts w:asciiTheme="minorHAnsi" w:hAnsiTheme="minorHAnsi" w:cs="Arial"/>
          <w:sz w:val="24"/>
          <w:szCs w:val="24"/>
        </w:rPr>
        <w:t>If I have a concern about you or your work I will speak directly to you.</w:t>
      </w:r>
    </w:p>
    <w:p w14:paraId="71CBE9CF" w14:textId="77777777" w:rsidR="001475DF" w:rsidRPr="009470EE" w:rsidRDefault="001475DF" w:rsidP="009470EE">
      <w:pPr>
        <w:pStyle w:val="Heading3"/>
        <w:spacing w:before="480"/>
        <w:rPr>
          <w:sz w:val="24"/>
          <w:szCs w:val="24"/>
        </w:rPr>
      </w:pPr>
      <w:r w:rsidRPr="009470EE">
        <w:rPr>
          <w:sz w:val="24"/>
          <w:szCs w:val="24"/>
        </w:rPr>
        <w:t>Faculty Expectations of Students</w:t>
      </w:r>
    </w:p>
    <w:p w14:paraId="396237EE" w14:textId="77777777" w:rsidR="001475DF" w:rsidRPr="0030623A" w:rsidRDefault="001475DF" w:rsidP="008D5B7F">
      <w:pPr>
        <w:spacing w:before="120" w:after="0" w:line="360" w:lineRule="auto"/>
        <w:rPr>
          <w:rFonts w:asciiTheme="minorHAnsi" w:hAnsiTheme="minorHAnsi"/>
        </w:rPr>
      </w:pPr>
      <w:r w:rsidRPr="0030623A">
        <w:rPr>
          <w:rFonts w:asciiTheme="minorHAnsi" w:hAnsiTheme="minorHAnsi"/>
        </w:rPr>
        <w:t>Attendance</w:t>
      </w:r>
    </w:p>
    <w:p w14:paraId="08087F3B" w14:textId="77777777" w:rsidR="001475DF" w:rsidRPr="0030623A" w:rsidRDefault="001475DF" w:rsidP="008D5B7F">
      <w:pPr>
        <w:pStyle w:val="BodyText"/>
        <w:numPr>
          <w:ilvl w:val="0"/>
          <w:numId w:val="26"/>
        </w:numPr>
        <w:spacing w:line="360" w:lineRule="auto"/>
        <w:rPr>
          <w:rFonts w:asciiTheme="minorHAnsi" w:hAnsiTheme="minorHAnsi" w:cs="Arial"/>
          <w:sz w:val="24"/>
          <w:szCs w:val="24"/>
        </w:rPr>
      </w:pPr>
      <w:r w:rsidRPr="0030623A">
        <w:rPr>
          <w:rFonts w:asciiTheme="minorHAnsi" w:hAnsiTheme="minorHAnsi" w:cs="Arial"/>
          <w:sz w:val="24"/>
          <w:szCs w:val="24"/>
        </w:rPr>
        <w:t>Regular attendance is required.</w:t>
      </w:r>
    </w:p>
    <w:p w14:paraId="49059EC6" w14:textId="77777777" w:rsidR="001475DF" w:rsidRPr="0030623A" w:rsidRDefault="001475DF" w:rsidP="008D5B7F">
      <w:pPr>
        <w:pStyle w:val="BodyText"/>
        <w:numPr>
          <w:ilvl w:val="0"/>
          <w:numId w:val="26"/>
        </w:numPr>
        <w:spacing w:line="360" w:lineRule="auto"/>
        <w:rPr>
          <w:rFonts w:asciiTheme="minorHAnsi" w:hAnsiTheme="minorHAnsi" w:cs="Arial"/>
          <w:sz w:val="24"/>
          <w:szCs w:val="24"/>
        </w:rPr>
      </w:pPr>
      <w:r w:rsidRPr="0030623A">
        <w:rPr>
          <w:rFonts w:asciiTheme="minorHAnsi" w:hAnsiTheme="minorHAnsi" w:cs="Arial"/>
          <w:sz w:val="24"/>
          <w:szCs w:val="24"/>
        </w:rPr>
        <w:t>You will be allowed one absence without penalty, provided you have good cause for that absence and have communicated that with me. Subsequent absences must be made up in some way, an additional assignment for example, or demonstration that you have acquired the learning from the missed class. Absent discussion and other arrangements a loss of ½ grade may occur for more than one absence.</w:t>
      </w:r>
    </w:p>
    <w:p w14:paraId="77A8EF70" w14:textId="77777777" w:rsidR="001475DF" w:rsidRPr="0030623A" w:rsidRDefault="001475DF" w:rsidP="008D5B7F">
      <w:pPr>
        <w:spacing w:before="120" w:after="0" w:line="360" w:lineRule="auto"/>
        <w:rPr>
          <w:rFonts w:asciiTheme="minorHAnsi" w:hAnsiTheme="minorHAnsi"/>
        </w:rPr>
      </w:pPr>
      <w:r w:rsidRPr="0030623A">
        <w:rPr>
          <w:rFonts w:asciiTheme="minorHAnsi" w:hAnsiTheme="minorHAnsi"/>
        </w:rPr>
        <w:t>Readiness for Learning</w:t>
      </w:r>
    </w:p>
    <w:p w14:paraId="26F68FE7" w14:textId="77777777" w:rsidR="001475DF" w:rsidRPr="0030623A" w:rsidRDefault="001475DF" w:rsidP="008D5B7F">
      <w:pPr>
        <w:pStyle w:val="BodyText"/>
        <w:numPr>
          <w:ilvl w:val="0"/>
          <w:numId w:val="26"/>
        </w:numPr>
        <w:spacing w:line="360" w:lineRule="auto"/>
        <w:rPr>
          <w:rFonts w:asciiTheme="minorHAnsi" w:hAnsiTheme="minorHAnsi" w:cs="Arial"/>
          <w:sz w:val="24"/>
          <w:szCs w:val="24"/>
        </w:rPr>
      </w:pPr>
      <w:r w:rsidRPr="0030623A">
        <w:rPr>
          <w:rFonts w:asciiTheme="minorHAnsi" w:hAnsiTheme="minorHAnsi" w:cs="Arial"/>
          <w:sz w:val="24"/>
          <w:szCs w:val="24"/>
        </w:rPr>
        <w:t>You should be in class and ready to start on time.</w:t>
      </w:r>
    </w:p>
    <w:p w14:paraId="5BFB6044" w14:textId="77777777" w:rsidR="001475DF" w:rsidRPr="0030623A" w:rsidRDefault="001475DF" w:rsidP="008D5B7F">
      <w:pPr>
        <w:pStyle w:val="BodyText"/>
        <w:numPr>
          <w:ilvl w:val="0"/>
          <w:numId w:val="26"/>
        </w:numPr>
        <w:spacing w:line="360" w:lineRule="auto"/>
        <w:rPr>
          <w:rFonts w:asciiTheme="minorHAnsi" w:hAnsiTheme="minorHAnsi" w:cs="Arial"/>
          <w:sz w:val="24"/>
          <w:szCs w:val="24"/>
        </w:rPr>
      </w:pPr>
      <w:r w:rsidRPr="0030623A">
        <w:rPr>
          <w:rFonts w:asciiTheme="minorHAnsi" w:hAnsiTheme="minorHAnsi" w:cs="Arial"/>
          <w:sz w:val="24"/>
          <w:szCs w:val="24"/>
        </w:rPr>
        <w:t xml:space="preserve">You are expected to have the current edition of the required textbook. </w:t>
      </w:r>
    </w:p>
    <w:p w14:paraId="55A8F841" w14:textId="77777777" w:rsidR="001475DF" w:rsidRPr="0030623A" w:rsidRDefault="001475DF" w:rsidP="008D5B7F">
      <w:pPr>
        <w:pStyle w:val="BodyText"/>
        <w:numPr>
          <w:ilvl w:val="0"/>
          <w:numId w:val="26"/>
        </w:numPr>
        <w:spacing w:line="360" w:lineRule="auto"/>
        <w:rPr>
          <w:rFonts w:asciiTheme="minorHAnsi" w:hAnsiTheme="minorHAnsi" w:cs="Arial"/>
          <w:sz w:val="24"/>
          <w:szCs w:val="24"/>
          <w:u w:val="single"/>
        </w:rPr>
      </w:pPr>
      <w:r w:rsidRPr="0030623A">
        <w:rPr>
          <w:rFonts w:asciiTheme="minorHAnsi" w:hAnsiTheme="minorHAnsi" w:cs="Arial"/>
          <w:sz w:val="24"/>
          <w:szCs w:val="24"/>
          <w:u w:val="single"/>
        </w:rPr>
        <w:t xml:space="preserve">You are expected to have completed assigned readings and learning activities prior to the class to which they pertain.  </w:t>
      </w:r>
    </w:p>
    <w:p w14:paraId="4E48B080" w14:textId="77777777" w:rsidR="001475DF" w:rsidRPr="0030623A" w:rsidRDefault="001475DF" w:rsidP="008D5B7F">
      <w:pPr>
        <w:pStyle w:val="BodyText"/>
        <w:numPr>
          <w:ilvl w:val="0"/>
          <w:numId w:val="26"/>
        </w:numPr>
        <w:spacing w:line="360" w:lineRule="auto"/>
        <w:rPr>
          <w:rFonts w:asciiTheme="minorHAnsi" w:hAnsiTheme="minorHAnsi" w:cs="Arial"/>
          <w:sz w:val="24"/>
          <w:szCs w:val="24"/>
        </w:rPr>
      </w:pPr>
      <w:r w:rsidRPr="0030623A">
        <w:rPr>
          <w:rFonts w:asciiTheme="minorHAnsi" w:hAnsiTheme="minorHAnsi" w:cs="Arial"/>
          <w:sz w:val="24"/>
          <w:szCs w:val="24"/>
        </w:rPr>
        <w:t>It is impossible to attend to class and attend to your laptop/cellphone unless you are typing notes. This means that</w:t>
      </w:r>
      <w:r w:rsidRPr="0030623A">
        <w:rPr>
          <w:rFonts w:asciiTheme="minorHAnsi" w:hAnsiTheme="minorHAnsi" w:cs="Arial"/>
          <w:sz w:val="24"/>
          <w:szCs w:val="24"/>
          <w:u w:val="single"/>
        </w:rPr>
        <w:t xml:space="preserve"> you will not be texting, instant messaging, or on social media sites or any other websites that do not pertain to class. </w:t>
      </w:r>
      <w:r w:rsidRPr="0030623A">
        <w:rPr>
          <w:rFonts w:asciiTheme="minorHAnsi" w:hAnsiTheme="minorHAnsi" w:cs="Arial"/>
          <w:sz w:val="24"/>
          <w:szCs w:val="24"/>
        </w:rPr>
        <w:t>It is understood that emergencies happen, and if you receive a text or call of that nature, then you should respond as necessary, but as an adult it is expected that you know what is or is not an emergency.</w:t>
      </w:r>
    </w:p>
    <w:p w14:paraId="55A80500" w14:textId="77777777" w:rsidR="001475DF" w:rsidRPr="0030623A" w:rsidRDefault="001475DF" w:rsidP="008D5B7F">
      <w:pPr>
        <w:spacing w:before="120" w:after="0" w:line="360" w:lineRule="auto"/>
        <w:rPr>
          <w:rFonts w:asciiTheme="minorHAnsi" w:hAnsiTheme="minorHAnsi"/>
        </w:rPr>
      </w:pPr>
      <w:r w:rsidRPr="0030623A">
        <w:rPr>
          <w:rFonts w:asciiTheme="minorHAnsi" w:hAnsiTheme="minorHAnsi"/>
        </w:rPr>
        <w:lastRenderedPageBreak/>
        <w:t>Assignments</w:t>
      </w:r>
    </w:p>
    <w:p w14:paraId="29D4BD6C" w14:textId="77777777" w:rsidR="001475DF" w:rsidRPr="0030623A" w:rsidRDefault="001475DF" w:rsidP="008D5B7F">
      <w:pPr>
        <w:pStyle w:val="BodyText"/>
        <w:numPr>
          <w:ilvl w:val="0"/>
          <w:numId w:val="26"/>
        </w:numPr>
        <w:spacing w:line="360" w:lineRule="auto"/>
        <w:rPr>
          <w:rFonts w:asciiTheme="minorHAnsi" w:hAnsiTheme="minorHAnsi" w:cs="Arial"/>
          <w:sz w:val="24"/>
          <w:szCs w:val="24"/>
        </w:rPr>
      </w:pPr>
      <w:r w:rsidRPr="0030623A">
        <w:rPr>
          <w:rFonts w:asciiTheme="minorHAnsi" w:hAnsiTheme="minorHAnsi" w:cs="Arial"/>
          <w:sz w:val="24"/>
          <w:szCs w:val="24"/>
        </w:rPr>
        <w:t xml:space="preserve">Assignments must be turned in on time unless you have spoken me in advance of the due date and have come to an agreement with me about an alternate arrangement. Late assignments without prior communication and arrangement with will have 5 % of the assignment grade deducted for every day the assignment is late. </w:t>
      </w:r>
    </w:p>
    <w:p w14:paraId="6173ABB4" w14:textId="77777777" w:rsidR="001475DF" w:rsidRPr="0030623A" w:rsidRDefault="001475DF" w:rsidP="008D5B7F">
      <w:pPr>
        <w:pStyle w:val="BodyText"/>
        <w:numPr>
          <w:ilvl w:val="0"/>
          <w:numId w:val="26"/>
        </w:numPr>
        <w:spacing w:line="360" w:lineRule="auto"/>
        <w:rPr>
          <w:rFonts w:asciiTheme="minorHAnsi" w:hAnsiTheme="minorHAnsi" w:cs="Arial"/>
          <w:sz w:val="24"/>
          <w:szCs w:val="24"/>
        </w:rPr>
      </w:pPr>
      <w:r w:rsidRPr="0030623A">
        <w:rPr>
          <w:rFonts w:asciiTheme="minorHAnsi" w:hAnsiTheme="minorHAnsi" w:cs="Arial"/>
          <w:sz w:val="24"/>
          <w:szCs w:val="24"/>
        </w:rPr>
        <w:t>You are expected to write professionally at the graduate student level. This means that your spelling and grammar are correct, slang is not used, and citations are according to APA guidelines. Assignments that do not meet that criteria will be returned ungraded for revision.</w:t>
      </w:r>
    </w:p>
    <w:p w14:paraId="2D8EFF91" w14:textId="77777777" w:rsidR="001475DF" w:rsidRPr="00C11EED" w:rsidRDefault="001475DF" w:rsidP="008D5B7F">
      <w:pPr>
        <w:spacing w:before="120" w:after="120" w:line="360" w:lineRule="auto"/>
        <w:rPr>
          <w:rFonts w:asciiTheme="minorHAnsi" w:hAnsiTheme="minorHAnsi"/>
        </w:rPr>
      </w:pPr>
      <w:r w:rsidRPr="00C11EED">
        <w:rPr>
          <w:rFonts w:asciiTheme="minorHAnsi" w:hAnsiTheme="minorHAnsi"/>
        </w:rPr>
        <w:t>Professional behavior</w:t>
      </w:r>
    </w:p>
    <w:p w14:paraId="61EF3C15" w14:textId="77777777" w:rsidR="001475DF" w:rsidRPr="009470EE" w:rsidRDefault="001475DF" w:rsidP="008D5B7F">
      <w:pPr>
        <w:pStyle w:val="BodyText"/>
        <w:numPr>
          <w:ilvl w:val="0"/>
          <w:numId w:val="26"/>
        </w:numPr>
        <w:spacing w:line="360" w:lineRule="auto"/>
        <w:rPr>
          <w:rFonts w:asciiTheme="minorHAnsi" w:hAnsiTheme="minorHAnsi" w:cs="Arial"/>
          <w:sz w:val="24"/>
          <w:szCs w:val="24"/>
        </w:rPr>
      </w:pPr>
      <w:r w:rsidRPr="009470EE">
        <w:rPr>
          <w:rFonts w:asciiTheme="minorHAnsi" w:hAnsiTheme="minorHAnsi" w:cs="Arial"/>
          <w:sz w:val="24"/>
          <w:szCs w:val="24"/>
        </w:rPr>
        <w:t xml:space="preserve">Students are expected to demonstrate professional communication in all its forms, verbally, written, email, and other electronic communication.  The use of email and electronic communication can lead to misunderstandings regarding </w:t>
      </w:r>
      <w:r w:rsidRPr="009470EE">
        <w:rPr>
          <w:rFonts w:asciiTheme="minorHAnsi" w:hAnsiTheme="minorHAnsi" w:cs="Arial"/>
          <w:i/>
          <w:sz w:val="24"/>
          <w:szCs w:val="24"/>
        </w:rPr>
        <w:t xml:space="preserve">tone of voice </w:t>
      </w:r>
      <w:r w:rsidRPr="009470EE">
        <w:rPr>
          <w:rFonts w:asciiTheme="minorHAnsi" w:hAnsiTheme="minorHAnsi" w:cs="Arial"/>
          <w:sz w:val="24"/>
          <w:szCs w:val="24"/>
        </w:rPr>
        <w:t>in joking or sarcasm.  Please be aware of this and be clear in all your communication.  All communication must demonstrate respect toward your peers and course instructor.</w:t>
      </w:r>
    </w:p>
    <w:p w14:paraId="31E0ECBD" w14:textId="77777777" w:rsidR="001475DF" w:rsidRPr="002E6982" w:rsidRDefault="001475DF" w:rsidP="008D5B7F">
      <w:pPr>
        <w:pStyle w:val="BodyText"/>
        <w:numPr>
          <w:ilvl w:val="0"/>
          <w:numId w:val="26"/>
        </w:numPr>
        <w:spacing w:line="360" w:lineRule="auto"/>
        <w:rPr>
          <w:rFonts w:asciiTheme="minorHAnsi" w:hAnsiTheme="minorHAnsi" w:cs="Arial"/>
          <w:sz w:val="24"/>
          <w:szCs w:val="24"/>
          <w:u w:val="single"/>
        </w:rPr>
      </w:pPr>
      <w:r w:rsidRPr="002E6982">
        <w:rPr>
          <w:rFonts w:asciiTheme="minorHAnsi" w:hAnsiTheme="minorHAnsi" w:cs="Arial"/>
          <w:sz w:val="24"/>
          <w:szCs w:val="24"/>
          <w:u w:val="single"/>
        </w:rPr>
        <w:t>Students are expected to wear casual professional attire during any site visits.</w:t>
      </w:r>
    </w:p>
    <w:p w14:paraId="1CE6D2D9" w14:textId="77777777" w:rsidR="001475DF" w:rsidRPr="009470EE" w:rsidRDefault="001475DF" w:rsidP="008D5B7F">
      <w:pPr>
        <w:pStyle w:val="BodyText"/>
        <w:numPr>
          <w:ilvl w:val="0"/>
          <w:numId w:val="26"/>
        </w:numPr>
        <w:spacing w:line="360" w:lineRule="auto"/>
        <w:rPr>
          <w:rFonts w:asciiTheme="minorHAnsi" w:hAnsiTheme="minorHAnsi" w:cs="Arial"/>
          <w:sz w:val="24"/>
          <w:szCs w:val="24"/>
        </w:rPr>
      </w:pPr>
      <w:r w:rsidRPr="009470EE">
        <w:rPr>
          <w:rFonts w:asciiTheme="minorHAnsi" w:hAnsiTheme="minorHAnsi" w:cs="Arial"/>
          <w:sz w:val="24"/>
          <w:szCs w:val="24"/>
        </w:rPr>
        <w:t>Students are expected to follow the University and Program’s policies with regards to honesty and academic integrity as well as AOTA’s Code of Ethics. (see below)</w:t>
      </w:r>
    </w:p>
    <w:p w14:paraId="5E338D8C" w14:textId="77777777" w:rsidR="001475DF" w:rsidRPr="009470EE" w:rsidRDefault="001475DF" w:rsidP="008D5B7F">
      <w:pPr>
        <w:pStyle w:val="BodyText"/>
        <w:numPr>
          <w:ilvl w:val="0"/>
          <w:numId w:val="26"/>
        </w:numPr>
        <w:spacing w:line="360" w:lineRule="auto"/>
        <w:rPr>
          <w:rFonts w:asciiTheme="minorHAnsi" w:hAnsiTheme="minorHAnsi" w:cs="Arial"/>
          <w:sz w:val="24"/>
          <w:szCs w:val="24"/>
        </w:rPr>
      </w:pPr>
      <w:r w:rsidRPr="009470EE">
        <w:rPr>
          <w:rFonts w:asciiTheme="minorHAnsi" w:hAnsiTheme="minorHAnsi" w:cs="Arial"/>
          <w:sz w:val="24"/>
          <w:szCs w:val="24"/>
        </w:rPr>
        <w:t xml:space="preserve">The best way to resolve concerns and or problems is to speak directly with the person involved, be that another student or an instructor. If you need assistance in knowing how best to make your concerns or needs known before speaking with the person involved, your advisor is a good resource to assist you in this. </w:t>
      </w:r>
    </w:p>
    <w:p w14:paraId="1257A462" w14:textId="324F2DB2" w:rsidR="00FA49A8" w:rsidRPr="009470EE" w:rsidRDefault="0072279B" w:rsidP="005C0009">
      <w:pPr>
        <w:pStyle w:val="Heading2"/>
        <w:spacing w:before="480" w:line="360" w:lineRule="auto"/>
        <w:rPr>
          <w:sz w:val="24"/>
          <w:szCs w:val="24"/>
        </w:rPr>
      </w:pPr>
      <w:r w:rsidRPr="009470EE">
        <w:rPr>
          <w:sz w:val="24"/>
          <w:szCs w:val="24"/>
        </w:rPr>
        <w:t>COURSE POLICIES</w:t>
      </w:r>
    </w:p>
    <w:p w14:paraId="7C5FC884" w14:textId="54461E34" w:rsidR="0072279B" w:rsidRPr="00273F5E" w:rsidRDefault="0072279B" w:rsidP="008D5B7F">
      <w:pPr>
        <w:pStyle w:val="ListParagraph"/>
        <w:numPr>
          <w:ilvl w:val="0"/>
          <w:numId w:val="13"/>
        </w:numPr>
        <w:snapToGrid w:val="0"/>
        <w:spacing w:after="60" w:line="360" w:lineRule="auto"/>
        <w:contextualSpacing w:val="0"/>
        <w:rPr>
          <w:rFonts w:asciiTheme="minorHAnsi" w:hAnsiTheme="minorHAnsi" w:cs="Arial"/>
        </w:rPr>
      </w:pPr>
      <w:r w:rsidRPr="009470EE">
        <w:rPr>
          <w:rFonts w:asciiTheme="minorHAnsi" w:hAnsiTheme="minorHAnsi" w:cs="Arial"/>
        </w:rPr>
        <w:t>As per school policy, an 85% attendance rate for all courses is required.  Absences from classes or tardiness (coming in 10 or more minutes into the class) are allowed under extraordinary circumstances only (such as illnesses, emergencies, etc.</w:t>
      </w:r>
      <w:r w:rsidR="009E4873" w:rsidRPr="009470EE">
        <w:rPr>
          <w:rFonts w:asciiTheme="minorHAnsi" w:hAnsiTheme="minorHAnsi" w:cs="Arial"/>
        </w:rPr>
        <w:t>). Please c</w:t>
      </w:r>
      <w:r w:rsidRPr="009470EE">
        <w:rPr>
          <w:rFonts w:asciiTheme="minorHAnsi" w:hAnsiTheme="minorHAnsi" w:cs="Arial"/>
        </w:rPr>
        <w:t xml:space="preserve">ontact </w:t>
      </w:r>
      <w:r w:rsidR="009E4873" w:rsidRPr="009470EE">
        <w:rPr>
          <w:rFonts w:asciiTheme="minorHAnsi" w:hAnsiTheme="minorHAnsi" w:cs="Arial"/>
        </w:rPr>
        <w:t xml:space="preserve">me </w:t>
      </w:r>
      <w:r w:rsidRPr="009470EE">
        <w:rPr>
          <w:rFonts w:asciiTheme="minorHAnsi" w:hAnsiTheme="minorHAnsi" w:cs="Arial"/>
        </w:rPr>
        <w:t>and the Program Assistant (Ivy</w:t>
      </w:r>
      <w:r w:rsidR="00E574F9" w:rsidRPr="009470EE">
        <w:rPr>
          <w:rFonts w:asciiTheme="minorHAnsi" w:hAnsiTheme="minorHAnsi" w:cs="Arial"/>
        </w:rPr>
        <w:t xml:space="preserve"> Sailor</w:t>
      </w:r>
      <w:r w:rsidRPr="009470EE">
        <w:rPr>
          <w:rFonts w:asciiTheme="minorHAnsi" w:hAnsiTheme="minorHAnsi" w:cs="Arial"/>
        </w:rPr>
        <w:t xml:space="preserve">) in advance of an absence, unless there is an </w:t>
      </w:r>
      <w:r w:rsidRPr="009470EE">
        <w:rPr>
          <w:rFonts w:asciiTheme="minorHAnsi" w:hAnsiTheme="minorHAnsi" w:cs="Arial"/>
        </w:rPr>
        <w:lastRenderedPageBreak/>
        <w:t xml:space="preserve">emergency. In case of emergency notify the department as soon as possible. </w:t>
      </w:r>
      <w:r w:rsidRPr="00273F5E">
        <w:rPr>
          <w:rFonts w:asciiTheme="minorHAnsi" w:hAnsiTheme="minorHAnsi" w:cs="Arial"/>
        </w:rPr>
        <w:t>Please provide documentation confirming the extraordinary circumstances that have resulted in an absence from class before the end of the semester.</w:t>
      </w:r>
    </w:p>
    <w:p w14:paraId="019C690B" w14:textId="17095E1A" w:rsidR="0072279B" w:rsidRPr="009470EE" w:rsidRDefault="0072279B" w:rsidP="008D5B7F">
      <w:pPr>
        <w:pStyle w:val="ListParagraph"/>
        <w:numPr>
          <w:ilvl w:val="0"/>
          <w:numId w:val="13"/>
        </w:numPr>
        <w:snapToGrid w:val="0"/>
        <w:spacing w:after="60" w:line="360" w:lineRule="auto"/>
        <w:contextualSpacing w:val="0"/>
        <w:rPr>
          <w:rFonts w:asciiTheme="minorHAnsi" w:hAnsiTheme="minorHAnsi" w:cs="Arial"/>
        </w:rPr>
      </w:pPr>
      <w:r w:rsidRPr="009470EE">
        <w:rPr>
          <w:rFonts w:asciiTheme="minorHAnsi" w:hAnsiTheme="minorHAnsi" w:cs="Arial"/>
        </w:rPr>
        <w:t xml:space="preserve">All courses follow the University’s Academic Integrity Policies as outlined in the Sacred Heart University Graduate Bulletin, as well as the program’s policies, which can be found in the Occupational Therapy Student Manual. Please refer to the </w:t>
      </w:r>
      <w:r w:rsidRPr="009470EE">
        <w:rPr>
          <w:rFonts w:asciiTheme="minorHAnsi" w:hAnsiTheme="minorHAnsi" w:cs="Arial"/>
          <w:i/>
        </w:rPr>
        <w:t>Occupational Therapy Program’s Student Manual</w:t>
      </w:r>
      <w:r w:rsidRPr="009470EE">
        <w:rPr>
          <w:rFonts w:asciiTheme="minorHAnsi" w:hAnsiTheme="minorHAnsi" w:cs="Arial"/>
        </w:rPr>
        <w:t xml:space="preserve"> and </w:t>
      </w:r>
      <w:r w:rsidRPr="009470EE">
        <w:rPr>
          <w:rFonts w:asciiTheme="minorHAnsi" w:hAnsiTheme="minorHAnsi" w:cs="Arial"/>
          <w:i/>
        </w:rPr>
        <w:t>Sacred Heart University’s Graduate Bulletin</w:t>
      </w:r>
      <w:r w:rsidRPr="009470EE">
        <w:rPr>
          <w:rFonts w:asciiTheme="minorHAnsi" w:hAnsiTheme="minorHAnsi" w:cs="Arial"/>
        </w:rPr>
        <w:t xml:space="preserve"> for policies and procedures regarding professional behaviors and academic integrity. Students are also expected to adhere to </w:t>
      </w:r>
      <w:r w:rsidR="00BB3F17" w:rsidRPr="009470EE">
        <w:rPr>
          <w:rFonts w:asciiTheme="minorHAnsi" w:hAnsiTheme="minorHAnsi" w:cs="Arial"/>
        </w:rPr>
        <w:t xml:space="preserve">the </w:t>
      </w:r>
      <w:r w:rsidRPr="009470EE">
        <w:rPr>
          <w:rFonts w:asciiTheme="minorHAnsi" w:hAnsiTheme="minorHAnsi" w:cs="Arial"/>
        </w:rPr>
        <w:t xml:space="preserve">American Occupational Therapy Association’s Code of Ethics. Additionally, all assignments unless otherwise specified, must adhere to the </w:t>
      </w:r>
      <w:r w:rsidRPr="009470EE">
        <w:rPr>
          <w:rFonts w:asciiTheme="minorHAnsi" w:hAnsiTheme="minorHAnsi" w:cs="Arial"/>
          <w:i/>
        </w:rPr>
        <w:t xml:space="preserve">Publication Manual of the American Psychological Association </w:t>
      </w:r>
      <w:r w:rsidRPr="009470EE">
        <w:rPr>
          <w:rFonts w:asciiTheme="minorHAnsi" w:hAnsiTheme="minorHAnsi" w:cs="Arial"/>
        </w:rPr>
        <w:t>(6</w:t>
      </w:r>
      <w:r w:rsidRPr="009470EE">
        <w:rPr>
          <w:rFonts w:asciiTheme="minorHAnsi" w:hAnsiTheme="minorHAnsi" w:cs="Arial"/>
          <w:vertAlign w:val="superscript"/>
        </w:rPr>
        <w:t>th</w:t>
      </w:r>
      <w:r w:rsidRPr="009470EE">
        <w:rPr>
          <w:rFonts w:asciiTheme="minorHAnsi" w:hAnsiTheme="minorHAnsi" w:cs="Arial"/>
        </w:rPr>
        <w:t xml:space="preserve"> ed.)</w:t>
      </w:r>
      <w:r w:rsidRPr="009470EE">
        <w:rPr>
          <w:rFonts w:asciiTheme="minorHAnsi" w:hAnsiTheme="minorHAnsi" w:cs="Arial"/>
          <w:i/>
        </w:rPr>
        <w:t xml:space="preserve"> </w:t>
      </w:r>
      <w:r w:rsidRPr="009470EE">
        <w:rPr>
          <w:rFonts w:asciiTheme="minorHAnsi" w:hAnsiTheme="minorHAnsi" w:cs="Arial"/>
        </w:rPr>
        <w:t>formatting and writing requirements</w:t>
      </w:r>
      <w:r w:rsidRPr="009470EE">
        <w:rPr>
          <w:rFonts w:asciiTheme="minorHAnsi" w:hAnsiTheme="minorHAnsi" w:cs="Arial"/>
          <w:i/>
        </w:rPr>
        <w:t xml:space="preserve">. </w:t>
      </w:r>
      <w:r w:rsidRPr="009470EE">
        <w:rPr>
          <w:rFonts w:asciiTheme="minorHAnsi" w:hAnsiTheme="minorHAnsi" w:cs="Arial"/>
        </w:rPr>
        <w:t xml:space="preserve">Please refer to the </w:t>
      </w:r>
      <w:r w:rsidRPr="009470EE">
        <w:rPr>
          <w:rFonts w:asciiTheme="minorHAnsi" w:hAnsiTheme="minorHAnsi" w:cs="Arial"/>
          <w:i/>
        </w:rPr>
        <w:t>APA Manual</w:t>
      </w:r>
      <w:r w:rsidRPr="009470EE">
        <w:rPr>
          <w:rFonts w:asciiTheme="minorHAnsi" w:hAnsiTheme="minorHAnsi" w:cs="Arial"/>
        </w:rPr>
        <w:t xml:space="preserve"> for specific guidelines.</w:t>
      </w:r>
    </w:p>
    <w:p w14:paraId="4733D783" w14:textId="3780C09D" w:rsidR="0072279B" w:rsidRPr="009470EE" w:rsidRDefault="0072279B" w:rsidP="00772004">
      <w:pPr>
        <w:pStyle w:val="Heading2"/>
        <w:spacing w:before="480"/>
        <w:rPr>
          <w:sz w:val="24"/>
          <w:szCs w:val="24"/>
        </w:rPr>
      </w:pPr>
      <w:r w:rsidRPr="009470EE">
        <w:rPr>
          <w:sz w:val="24"/>
          <w:szCs w:val="24"/>
        </w:rPr>
        <w:t xml:space="preserve">ACADEMIC INTEGRITY: </w:t>
      </w:r>
      <w:r w:rsidR="00125A4C" w:rsidRPr="009470EE">
        <w:rPr>
          <w:b w:val="0"/>
          <w:sz w:val="24"/>
          <w:szCs w:val="24"/>
        </w:rPr>
        <w:t>R</w:t>
      </w:r>
      <w:r w:rsidRPr="009470EE">
        <w:rPr>
          <w:b w:val="0"/>
          <w:sz w:val="24"/>
          <w:szCs w:val="24"/>
        </w:rPr>
        <w:t>efer to Program Manual</w:t>
      </w:r>
      <w:r w:rsidRPr="009470EE">
        <w:rPr>
          <w:sz w:val="24"/>
          <w:szCs w:val="24"/>
        </w:rPr>
        <w:t xml:space="preserve"> </w:t>
      </w:r>
    </w:p>
    <w:p w14:paraId="681B9BBB" w14:textId="77777777" w:rsidR="00772004" w:rsidRPr="009470EE" w:rsidRDefault="0072279B" w:rsidP="00772004">
      <w:pPr>
        <w:pStyle w:val="Heading2"/>
        <w:spacing w:before="480"/>
        <w:rPr>
          <w:sz w:val="24"/>
          <w:szCs w:val="24"/>
        </w:rPr>
      </w:pPr>
      <w:r w:rsidRPr="009470EE">
        <w:rPr>
          <w:sz w:val="24"/>
          <w:szCs w:val="24"/>
        </w:rPr>
        <w:t xml:space="preserve">ATTENDANCE: </w:t>
      </w:r>
      <w:r w:rsidR="00125A4C" w:rsidRPr="009470EE">
        <w:rPr>
          <w:b w:val="0"/>
          <w:sz w:val="24"/>
          <w:szCs w:val="24"/>
        </w:rPr>
        <w:t>R</w:t>
      </w:r>
      <w:r w:rsidRPr="009470EE">
        <w:rPr>
          <w:b w:val="0"/>
          <w:sz w:val="24"/>
          <w:szCs w:val="24"/>
        </w:rPr>
        <w:t>efer to Program Manual</w:t>
      </w:r>
    </w:p>
    <w:p w14:paraId="189C6510" w14:textId="67F2C926" w:rsidR="00EC2035" w:rsidRPr="009470EE" w:rsidRDefault="0072279B" w:rsidP="00772004">
      <w:pPr>
        <w:pStyle w:val="Heading2"/>
        <w:spacing w:before="480"/>
        <w:rPr>
          <w:sz w:val="24"/>
          <w:szCs w:val="24"/>
        </w:rPr>
      </w:pPr>
      <w:r w:rsidRPr="009470EE">
        <w:rPr>
          <w:sz w:val="24"/>
          <w:szCs w:val="24"/>
        </w:rPr>
        <w:t xml:space="preserve">PROFESSIONAL BEHAVIORS: </w:t>
      </w:r>
      <w:r w:rsidR="00125A4C" w:rsidRPr="009470EE">
        <w:rPr>
          <w:b w:val="0"/>
          <w:sz w:val="24"/>
          <w:szCs w:val="24"/>
        </w:rPr>
        <w:t>R</w:t>
      </w:r>
      <w:r w:rsidRPr="009470EE">
        <w:rPr>
          <w:b w:val="0"/>
          <w:sz w:val="24"/>
          <w:szCs w:val="24"/>
        </w:rPr>
        <w:t>efer to Program Manual</w:t>
      </w:r>
    </w:p>
    <w:p w14:paraId="29996FF7" w14:textId="4797D0D4" w:rsidR="00C72A3C" w:rsidRPr="009470EE" w:rsidRDefault="00C72A3C" w:rsidP="005C0009">
      <w:pPr>
        <w:pStyle w:val="Heading2"/>
        <w:spacing w:before="480" w:line="360" w:lineRule="auto"/>
        <w:rPr>
          <w:sz w:val="24"/>
          <w:szCs w:val="24"/>
        </w:rPr>
      </w:pPr>
      <w:r w:rsidRPr="009470EE">
        <w:rPr>
          <w:sz w:val="24"/>
          <w:szCs w:val="24"/>
        </w:rPr>
        <w:t>JANDRISEVITS LEARNING CENTER (JLC)</w:t>
      </w:r>
    </w:p>
    <w:p w14:paraId="7E69313E" w14:textId="77777777" w:rsidR="00C72A3C" w:rsidRPr="009470EE" w:rsidRDefault="00C72A3C" w:rsidP="008D5B7F">
      <w:pPr>
        <w:snapToGrid w:val="0"/>
        <w:spacing w:after="0" w:line="360" w:lineRule="auto"/>
        <w:rPr>
          <w:rFonts w:asciiTheme="minorHAnsi" w:eastAsia="Arial" w:hAnsiTheme="minorHAnsi" w:cs="Arial"/>
          <w:lang w:val="en"/>
        </w:rPr>
      </w:pPr>
      <w:r w:rsidRPr="009470EE">
        <w:rPr>
          <w:rFonts w:asciiTheme="minorHAnsi" w:eastAsia="Arial" w:hAnsiTheme="minorHAnsi" w:cs="Arial"/>
          <w:lang w:val="en"/>
        </w:rPr>
        <w:t>The Jandrisevits Learning Center (JLC) is Sacred Heart University’s central academic support service and is open to all SHU students. The JLC is located at the new Student Success Center and offers a range of learning resources across a variety of subject and skills. The following resources are designed to help students connect to course material including:</w:t>
      </w:r>
    </w:p>
    <w:p w14:paraId="2493018D" w14:textId="77777777" w:rsidR="00C72A3C" w:rsidRPr="009470EE" w:rsidRDefault="00C72A3C" w:rsidP="008D5B7F">
      <w:pPr>
        <w:numPr>
          <w:ilvl w:val="0"/>
          <w:numId w:val="24"/>
        </w:numPr>
        <w:spacing w:line="360" w:lineRule="auto"/>
        <w:ind w:left="450"/>
        <w:contextualSpacing/>
        <w:rPr>
          <w:rFonts w:asciiTheme="minorHAnsi" w:hAnsiTheme="minorHAnsi"/>
        </w:rPr>
      </w:pPr>
      <w:r w:rsidRPr="009470EE">
        <w:rPr>
          <w:rFonts w:asciiTheme="minorHAnsi" w:hAnsiTheme="minorHAnsi"/>
          <w:b/>
        </w:rPr>
        <w:t>Tutors:</w:t>
      </w:r>
      <w:r w:rsidRPr="009470EE">
        <w:rPr>
          <w:rFonts w:asciiTheme="minorHAnsi" w:hAnsiTheme="minorHAnsi"/>
        </w:rPr>
        <w:t> Both professor and student tutors work with students on specific course material</w:t>
      </w:r>
    </w:p>
    <w:p w14:paraId="36AF3299" w14:textId="77777777" w:rsidR="00C72A3C" w:rsidRPr="009470EE" w:rsidRDefault="00C72A3C" w:rsidP="008D5B7F">
      <w:pPr>
        <w:numPr>
          <w:ilvl w:val="0"/>
          <w:numId w:val="24"/>
        </w:numPr>
        <w:spacing w:line="360" w:lineRule="auto"/>
        <w:ind w:left="450"/>
        <w:contextualSpacing/>
        <w:rPr>
          <w:rFonts w:asciiTheme="minorHAnsi" w:hAnsiTheme="minorHAnsi"/>
        </w:rPr>
      </w:pPr>
      <w:r w:rsidRPr="009470EE">
        <w:rPr>
          <w:rFonts w:asciiTheme="minorHAnsi" w:hAnsiTheme="minorHAnsi"/>
        </w:rPr>
        <w:t>Classroom Learning Assistants (CLA’s): Students who have done well in a specific class lead study groups each week. This is a great way to learn and discuss information before handing in homework, or taking quizzes and exams.</w:t>
      </w:r>
    </w:p>
    <w:p w14:paraId="7A34F025" w14:textId="77777777" w:rsidR="00C72A3C" w:rsidRPr="009470EE" w:rsidRDefault="00C72A3C" w:rsidP="008D5B7F">
      <w:pPr>
        <w:numPr>
          <w:ilvl w:val="0"/>
          <w:numId w:val="24"/>
        </w:numPr>
        <w:spacing w:line="360" w:lineRule="auto"/>
        <w:ind w:left="450"/>
        <w:contextualSpacing/>
        <w:rPr>
          <w:rFonts w:asciiTheme="minorHAnsi" w:hAnsiTheme="minorHAnsi"/>
        </w:rPr>
      </w:pPr>
      <w:r w:rsidRPr="009470EE">
        <w:rPr>
          <w:rFonts w:asciiTheme="minorHAnsi" w:hAnsiTheme="minorHAnsi"/>
          <w:b/>
        </w:rPr>
        <w:lastRenderedPageBreak/>
        <w:t>Workshops:</w:t>
      </w:r>
      <w:r w:rsidRPr="009470EE">
        <w:rPr>
          <w:rFonts w:asciiTheme="minorHAnsi" w:hAnsiTheme="minorHAnsi"/>
        </w:rPr>
        <w:t xml:space="preserve"> The JLC offers workshops on much-needed skill development for college students. Watch your email for announcements!</w:t>
      </w:r>
    </w:p>
    <w:p w14:paraId="5BEDB01A" w14:textId="77777777" w:rsidR="00C72A3C" w:rsidRPr="009470EE" w:rsidRDefault="00C72A3C" w:rsidP="008D5B7F">
      <w:pPr>
        <w:numPr>
          <w:ilvl w:val="0"/>
          <w:numId w:val="24"/>
        </w:numPr>
        <w:spacing w:line="360" w:lineRule="auto"/>
        <w:ind w:left="450"/>
        <w:contextualSpacing/>
        <w:rPr>
          <w:rFonts w:asciiTheme="minorHAnsi" w:hAnsiTheme="minorHAnsi"/>
        </w:rPr>
      </w:pPr>
      <w:r w:rsidRPr="009470EE">
        <w:rPr>
          <w:rFonts w:asciiTheme="minorHAnsi" w:hAnsiTheme="minorHAnsi"/>
          <w:b/>
        </w:rPr>
        <w:t>Writing:</w:t>
      </w:r>
      <w:r w:rsidRPr="009470EE">
        <w:rPr>
          <w:rFonts w:asciiTheme="minorHAnsi" w:hAnsiTheme="minorHAnsi"/>
        </w:rPr>
        <w:t> Students can review writing assignments in person with professional tutors who are professors of writing. In addition, students may submit papers electronically for review via the Online Writing Lab (OWL).</w:t>
      </w:r>
    </w:p>
    <w:p w14:paraId="4889CE9B" w14:textId="77777777" w:rsidR="00C72A3C" w:rsidRPr="009470EE" w:rsidRDefault="00C72A3C" w:rsidP="008D5B7F">
      <w:pPr>
        <w:numPr>
          <w:ilvl w:val="0"/>
          <w:numId w:val="24"/>
        </w:numPr>
        <w:snapToGrid w:val="0"/>
        <w:spacing w:after="120" w:line="360" w:lineRule="auto"/>
        <w:ind w:left="446"/>
        <w:rPr>
          <w:rFonts w:asciiTheme="minorHAnsi" w:hAnsiTheme="minorHAnsi"/>
        </w:rPr>
      </w:pPr>
      <w:r w:rsidRPr="009470EE">
        <w:rPr>
          <w:rFonts w:asciiTheme="minorHAnsi" w:hAnsiTheme="minorHAnsi"/>
          <w:b/>
        </w:rPr>
        <w:t>Academic Coaching:</w:t>
      </w:r>
      <w:r w:rsidRPr="009470EE">
        <w:rPr>
          <w:rFonts w:asciiTheme="minorHAnsi" w:hAnsiTheme="minorHAnsi"/>
        </w:rPr>
        <w:t xml:space="preserve"> Students can meet 1-on-1 with an academic coach to discuss academic needs, plans, struggles, and goals. Academic Coaches in the JLC are available to help motivate and strategize the best way to be successful both inside and outside the classroom.</w:t>
      </w:r>
    </w:p>
    <w:p w14:paraId="69C7DF22" w14:textId="63B49C02" w:rsidR="00C72A3C" w:rsidRPr="009470EE" w:rsidRDefault="005C0009" w:rsidP="005C0009">
      <w:pPr>
        <w:pStyle w:val="Heading3"/>
        <w:autoSpaceDE/>
        <w:autoSpaceDN/>
        <w:adjustRightInd/>
        <w:spacing w:before="480" w:after="120" w:line="360" w:lineRule="auto"/>
        <w:rPr>
          <w:sz w:val="24"/>
          <w:szCs w:val="24"/>
        </w:rPr>
      </w:pPr>
      <w:r>
        <w:rPr>
          <w:sz w:val="24"/>
          <w:szCs w:val="24"/>
        </w:rPr>
        <w:t>OFFICE OF SPECIAL LEARNING SERVICES</w:t>
      </w:r>
    </w:p>
    <w:p w14:paraId="763C84F3" w14:textId="51518267" w:rsidR="00C72A3C" w:rsidRPr="009470EE" w:rsidRDefault="00C72A3C" w:rsidP="008D5B7F">
      <w:pPr>
        <w:snapToGrid w:val="0"/>
        <w:spacing w:after="120" w:line="360" w:lineRule="auto"/>
        <w:rPr>
          <w:rFonts w:asciiTheme="minorHAnsi" w:eastAsia="Arial" w:hAnsiTheme="minorHAnsi" w:cs="Arial"/>
          <w:lang w:val="en"/>
        </w:rPr>
      </w:pPr>
      <w:r w:rsidRPr="009470EE">
        <w:rPr>
          <w:rFonts w:asciiTheme="minorHAnsi" w:eastAsia="Arial" w:hAnsiTheme="minorHAnsi" w:cs="Arial"/>
          <w:lang w:val="en"/>
        </w:rPr>
        <w:t xml:space="preserve">Sacred Heart University is committed to providing an equal educational opportunity for all students regardless of disability status. The Office of Special Learning Services (OSLS) provides reasonable accommodations for students with disabilities. In order to receive these services, students who request accommodations must have a documented disability, submit appropriate documentation, and register with the Office of Special Learning Services at the Jandrisevits Learning Center. For further information about requesting accommodations, please contact Beth Skudzienski, Assistant Director Special Learning </w:t>
      </w:r>
      <w:r w:rsidRPr="0030623A">
        <w:rPr>
          <w:rFonts w:asciiTheme="minorHAnsi" w:eastAsia="Arial" w:hAnsiTheme="minorHAnsi" w:cs="Arial"/>
          <w:lang w:val="en"/>
        </w:rPr>
        <w:t xml:space="preserve">Services </w:t>
      </w:r>
      <w:hyperlink r:id="rId11" w:history="1">
        <w:r w:rsidR="0030623A" w:rsidRPr="00C66631">
          <w:rPr>
            <w:rStyle w:val="Hyperlink"/>
            <w:rFonts w:asciiTheme="minorHAnsi" w:eastAsia="Arial" w:hAnsiTheme="minorHAnsi" w:cs="Arial"/>
            <w:lang w:val="en"/>
          </w:rPr>
          <w:t>skudzienskie@sacredheart.edu</w:t>
        </w:r>
      </w:hyperlink>
      <w:r w:rsidR="0030623A">
        <w:rPr>
          <w:rFonts w:asciiTheme="minorHAnsi" w:eastAsia="Arial" w:hAnsiTheme="minorHAnsi" w:cs="Arial"/>
          <w:color w:val="000000"/>
          <w:u w:val="single"/>
          <w:lang w:val="en"/>
        </w:rPr>
        <w:t>.</w:t>
      </w:r>
      <w:r w:rsidRPr="0030623A">
        <w:rPr>
          <w:rFonts w:asciiTheme="minorHAnsi" w:eastAsia="Arial" w:hAnsiTheme="minorHAnsi" w:cs="Arial"/>
          <w:lang w:val="en"/>
        </w:rPr>
        <w:t xml:space="preserve"> Students are responsible for utilizing academic support resources</w:t>
      </w:r>
      <w:r w:rsidRPr="009470EE">
        <w:rPr>
          <w:rFonts w:asciiTheme="minorHAnsi" w:eastAsia="Arial" w:hAnsiTheme="minorHAnsi" w:cs="Arial"/>
          <w:lang w:val="en"/>
        </w:rPr>
        <w:t xml:space="preserve"> and for requesting accommodations in advance in order to implement them in their courses. Accommodations are not retroactive and must be renewed each and every semester.  Students are also expected to discuss accommodations with their instructors. All information shared with instructors will be kept confidential.</w:t>
      </w:r>
    </w:p>
    <w:p w14:paraId="750B6CC1" w14:textId="461B62BE" w:rsidR="00786B0F" w:rsidRPr="009470EE" w:rsidRDefault="00786B0F" w:rsidP="005C0009">
      <w:pPr>
        <w:pStyle w:val="Heading2"/>
        <w:spacing w:before="480" w:line="360" w:lineRule="auto"/>
        <w:rPr>
          <w:sz w:val="24"/>
          <w:szCs w:val="24"/>
        </w:rPr>
      </w:pPr>
      <w:r w:rsidRPr="009470EE">
        <w:rPr>
          <w:sz w:val="24"/>
          <w:szCs w:val="24"/>
        </w:rPr>
        <w:t>PULLING IT TOGETHER WITH LEARNING OBJECTIVES</w:t>
      </w:r>
    </w:p>
    <w:p w14:paraId="13B045F0" w14:textId="7A26A857" w:rsidR="001475DF" w:rsidRPr="00045770" w:rsidRDefault="001475DF" w:rsidP="008D5B7F">
      <w:pPr>
        <w:spacing w:line="360" w:lineRule="auto"/>
        <w:rPr>
          <w:b/>
          <w:bCs/>
        </w:rPr>
      </w:pPr>
      <w:r w:rsidRPr="009470EE">
        <w:rPr>
          <w:rFonts w:asciiTheme="minorHAnsi" w:hAnsiTheme="minorHAnsi"/>
        </w:rPr>
        <w:t>Each program in OT must meet the same Accreditation Council for Occupational Therapy Education</w:t>
      </w:r>
      <w:r w:rsidRPr="009470EE">
        <w:rPr>
          <w:rFonts w:asciiTheme="minorHAnsi" w:hAnsiTheme="minorHAnsi"/>
          <w:b/>
        </w:rPr>
        <w:t xml:space="preserve"> (</w:t>
      </w:r>
      <w:r w:rsidRPr="009470EE">
        <w:rPr>
          <w:rFonts w:asciiTheme="minorHAnsi" w:hAnsiTheme="minorHAnsi"/>
        </w:rPr>
        <w:t xml:space="preserve">ACOTE) standards.  How they are met varies from program to program.  In each program, each standard must be addressed in at least two courses.  The standards that are </w:t>
      </w:r>
      <w:r w:rsidRPr="009470EE">
        <w:rPr>
          <w:rFonts w:asciiTheme="minorHAnsi" w:hAnsiTheme="minorHAnsi"/>
        </w:rPr>
        <w:lastRenderedPageBreak/>
        <w:t xml:space="preserve">addressed in this course are listed below. To review each standard, please refer the AOTA website </w:t>
      </w:r>
      <w:hyperlink r:id="rId12" w:history="1">
        <w:r w:rsidR="00045770" w:rsidRPr="00045770">
          <w:rPr>
            <w:rStyle w:val="Hyperlink"/>
            <w:rFonts w:asciiTheme="minorHAnsi" w:hAnsiTheme="minorHAnsi"/>
            <w:bCs/>
          </w:rPr>
          <w:t>Current ACOTE Accreditation Standards</w:t>
        </w:r>
      </w:hyperlink>
      <w:r w:rsidR="008053AC">
        <w:rPr>
          <w:rFonts w:asciiTheme="minorHAnsi" w:hAnsiTheme="minorHAnsi"/>
          <w:bCs/>
          <w:u w:val="single"/>
        </w:rPr>
        <w:t>.</w:t>
      </w:r>
    </w:p>
    <w:p w14:paraId="262F9B17" w14:textId="249C1A78" w:rsidR="001475DF" w:rsidRPr="009470EE" w:rsidRDefault="001475DF" w:rsidP="008D5B7F">
      <w:pPr>
        <w:spacing w:line="360" w:lineRule="auto"/>
        <w:rPr>
          <w:rFonts w:asciiTheme="minorHAnsi" w:hAnsiTheme="minorHAnsi"/>
        </w:rPr>
      </w:pPr>
      <w:r w:rsidRPr="009470EE">
        <w:rPr>
          <w:rFonts w:asciiTheme="minorHAnsi" w:hAnsiTheme="minorHAnsi"/>
        </w:rPr>
        <w:t xml:space="preserve">The course learning objectives are linked to the ACOTE standards as well as the program’s objectives, mission and vision, and the overall curricular design. The program’s objectives were developed based upon our PRIDE vision. The chart below shows the connection between the course learning objectives, the program objectives they are linked to, the ACOTE standards that are addressed in this course, as well as how we plan to meet and measure the learning objectives for this course. By the time you graduate from the program and in preparation for entry-level practice, you should meet the course objectives, program objectives, and ACOTE standards. </w:t>
      </w:r>
    </w:p>
    <w:p w14:paraId="0FB9523F" w14:textId="3029F89C" w:rsidR="00045770" w:rsidRPr="00045770" w:rsidRDefault="001475DF" w:rsidP="008D5B7F">
      <w:pPr>
        <w:spacing w:line="360" w:lineRule="auto"/>
        <w:rPr>
          <w:b/>
          <w:bCs/>
        </w:rPr>
      </w:pPr>
      <w:r w:rsidRPr="009470EE">
        <w:rPr>
          <w:rFonts w:asciiTheme="minorHAnsi" w:hAnsiTheme="minorHAnsi"/>
        </w:rPr>
        <w:t>All course expectations are designed according to Bloom’s Taxonomy of Learning Domains. This course will facilitate students to perform within the cognitive processes dimensions of Remember, Understand, Apply, Analyze, and Evaluate, and the knowledge dimensions of Factual, Conceptual, and Procedural.</w:t>
      </w:r>
      <w:r w:rsidR="008D5B7F">
        <w:rPr>
          <w:rFonts w:asciiTheme="minorHAnsi" w:hAnsiTheme="minorHAnsi"/>
        </w:rPr>
        <w:t xml:space="preserve"> </w:t>
      </w:r>
      <w:r w:rsidRPr="009470EE">
        <w:rPr>
          <w:rFonts w:asciiTheme="minorHAnsi" w:hAnsiTheme="minorHAnsi"/>
        </w:rPr>
        <w:t>Refer to</w:t>
      </w:r>
      <w:r w:rsidR="00045770">
        <w:rPr>
          <w:rFonts w:asciiTheme="minorHAnsi" w:hAnsiTheme="minorHAnsi"/>
        </w:rPr>
        <w:t xml:space="preserve"> </w:t>
      </w:r>
      <w:hyperlink r:id="rId13" w:history="1">
        <w:r w:rsidR="00045770" w:rsidRPr="00045770">
          <w:rPr>
            <w:rStyle w:val="Hyperlink"/>
            <w:rFonts w:asciiTheme="minorHAnsi" w:hAnsiTheme="minorHAnsi"/>
            <w:bCs/>
          </w:rPr>
          <w:t>Revised Bloom’s Taxonomy</w:t>
        </w:r>
      </w:hyperlink>
    </w:p>
    <w:p w14:paraId="43692EDF" w14:textId="77777777" w:rsidR="00140141" w:rsidRDefault="00140141">
      <w:pPr>
        <w:rPr>
          <w:rFonts w:asciiTheme="minorHAnsi" w:hAnsiTheme="minorHAnsi" w:cs="Arial"/>
          <w:b/>
          <w:u w:color="0B4CB4"/>
        </w:rPr>
      </w:pPr>
      <w:r>
        <w:rPr>
          <w:u w:color="0B4CB4"/>
        </w:rPr>
        <w:br w:type="page"/>
      </w:r>
    </w:p>
    <w:p w14:paraId="36FAF374" w14:textId="43057513" w:rsidR="008607A6" w:rsidRPr="009470EE" w:rsidRDefault="008607A6" w:rsidP="005C0009">
      <w:pPr>
        <w:pStyle w:val="Heading3"/>
        <w:spacing w:line="360" w:lineRule="auto"/>
        <w:rPr>
          <w:sz w:val="24"/>
          <w:szCs w:val="24"/>
        </w:rPr>
      </w:pPr>
      <w:r w:rsidRPr="009470EE">
        <w:rPr>
          <w:sz w:val="24"/>
          <w:szCs w:val="24"/>
          <w:u w:color="0B4CB4"/>
        </w:rPr>
        <w:lastRenderedPageBreak/>
        <w:t>Table of Learning Objectives, Program Objectives, ACOTE Standards, Learning Expereinces, and How Objectives are Measured</w:t>
      </w:r>
    </w:p>
    <w:tbl>
      <w:tblPr>
        <w:tblW w:w="98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Caption w:val="Learning Objectives"/>
      </w:tblPr>
      <w:tblGrid>
        <w:gridCol w:w="2715"/>
        <w:gridCol w:w="1945"/>
        <w:gridCol w:w="1122"/>
        <w:gridCol w:w="1919"/>
        <w:gridCol w:w="2109"/>
      </w:tblGrid>
      <w:tr w:rsidR="00823A3F" w:rsidRPr="009470EE" w14:paraId="7C4D82C5" w14:textId="77777777" w:rsidTr="00B833C2">
        <w:trPr>
          <w:cantSplit/>
          <w:tblHeader/>
        </w:trPr>
        <w:tc>
          <w:tcPr>
            <w:tcW w:w="2608" w:type="dxa"/>
          </w:tcPr>
          <w:p w14:paraId="7C4D82BF" w14:textId="77777777" w:rsidR="00823A3F" w:rsidRPr="009470EE" w:rsidRDefault="00823A3F" w:rsidP="008D5B7F">
            <w:pPr>
              <w:spacing w:after="0" w:line="360" w:lineRule="auto"/>
              <w:rPr>
                <w:rFonts w:asciiTheme="minorHAnsi" w:hAnsiTheme="minorHAnsi" w:cs="Arial"/>
                <w:b/>
              </w:rPr>
            </w:pPr>
            <w:r w:rsidRPr="009470EE">
              <w:rPr>
                <w:rFonts w:asciiTheme="minorHAnsi" w:hAnsiTheme="minorHAnsi" w:cs="Arial"/>
                <w:b/>
              </w:rPr>
              <w:t>Learning Objective</w:t>
            </w:r>
          </w:p>
        </w:tc>
        <w:tc>
          <w:tcPr>
            <w:tcW w:w="2119" w:type="dxa"/>
          </w:tcPr>
          <w:p w14:paraId="7C4D82C0" w14:textId="77777777" w:rsidR="00823A3F" w:rsidRPr="009470EE" w:rsidRDefault="00823A3F" w:rsidP="008D5B7F">
            <w:pPr>
              <w:spacing w:after="0" w:line="360" w:lineRule="auto"/>
              <w:rPr>
                <w:rFonts w:asciiTheme="minorHAnsi" w:hAnsiTheme="minorHAnsi" w:cs="Arial"/>
                <w:b/>
              </w:rPr>
            </w:pPr>
            <w:r w:rsidRPr="009470EE">
              <w:rPr>
                <w:rFonts w:asciiTheme="minorHAnsi" w:hAnsiTheme="minorHAnsi" w:cs="Arial"/>
                <w:b/>
              </w:rPr>
              <w:t>Program Objective</w:t>
            </w:r>
          </w:p>
        </w:tc>
        <w:tc>
          <w:tcPr>
            <w:tcW w:w="1078" w:type="dxa"/>
          </w:tcPr>
          <w:p w14:paraId="7C4D82C2" w14:textId="0FD0BABF" w:rsidR="00830989" w:rsidRPr="009470EE" w:rsidRDefault="00826E78" w:rsidP="008D5B7F">
            <w:pPr>
              <w:spacing w:after="0" w:line="360" w:lineRule="auto"/>
              <w:rPr>
                <w:rFonts w:asciiTheme="minorHAnsi" w:hAnsiTheme="minorHAnsi" w:cs="Arial"/>
                <w:b/>
              </w:rPr>
            </w:pPr>
            <w:r w:rsidRPr="009470EE">
              <w:rPr>
                <w:rFonts w:asciiTheme="minorHAnsi" w:hAnsiTheme="minorHAnsi" w:cs="Arial"/>
                <w:b/>
              </w:rPr>
              <w:t>ACOTE S</w:t>
            </w:r>
            <w:r w:rsidR="00823A3F" w:rsidRPr="009470EE">
              <w:rPr>
                <w:rFonts w:asciiTheme="minorHAnsi" w:hAnsiTheme="minorHAnsi" w:cs="Arial"/>
                <w:b/>
              </w:rPr>
              <w:t>tandard</w:t>
            </w:r>
          </w:p>
        </w:tc>
        <w:tc>
          <w:tcPr>
            <w:tcW w:w="1824" w:type="dxa"/>
          </w:tcPr>
          <w:p w14:paraId="7C4D82C3" w14:textId="77777777" w:rsidR="00823A3F" w:rsidRPr="009470EE" w:rsidRDefault="00823A3F" w:rsidP="008D5B7F">
            <w:pPr>
              <w:spacing w:after="0" w:line="360" w:lineRule="auto"/>
              <w:rPr>
                <w:rFonts w:asciiTheme="minorHAnsi" w:hAnsiTheme="minorHAnsi" w:cs="Arial"/>
                <w:b/>
              </w:rPr>
            </w:pPr>
            <w:r w:rsidRPr="009470EE">
              <w:rPr>
                <w:rFonts w:asciiTheme="minorHAnsi" w:hAnsiTheme="minorHAnsi" w:cs="Arial"/>
                <w:b/>
              </w:rPr>
              <w:t>Learning Experiences</w:t>
            </w:r>
          </w:p>
        </w:tc>
        <w:tc>
          <w:tcPr>
            <w:tcW w:w="2181" w:type="dxa"/>
          </w:tcPr>
          <w:p w14:paraId="7C4D82C4" w14:textId="77777777" w:rsidR="00823A3F" w:rsidRPr="009470EE" w:rsidRDefault="00823A3F" w:rsidP="008D5B7F">
            <w:pPr>
              <w:spacing w:after="0" w:line="360" w:lineRule="auto"/>
              <w:rPr>
                <w:rFonts w:asciiTheme="minorHAnsi" w:hAnsiTheme="minorHAnsi" w:cs="Arial"/>
                <w:b/>
              </w:rPr>
            </w:pPr>
            <w:r w:rsidRPr="009470EE">
              <w:rPr>
                <w:rFonts w:asciiTheme="minorHAnsi" w:hAnsiTheme="minorHAnsi" w:cs="Arial"/>
                <w:b/>
              </w:rPr>
              <w:t xml:space="preserve">How </w:t>
            </w:r>
            <w:r w:rsidR="00826E78" w:rsidRPr="009470EE">
              <w:rPr>
                <w:rFonts w:asciiTheme="minorHAnsi" w:hAnsiTheme="minorHAnsi" w:cs="Arial"/>
                <w:b/>
              </w:rPr>
              <w:t>will the Learning Objective be m</w:t>
            </w:r>
            <w:r w:rsidRPr="009470EE">
              <w:rPr>
                <w:rFonts w:asciiTheme="minorHAnsi" w:hAnsiTheme="minorHAnsi" w:cs="Arial"/>
                <w:b/>
              </w:rPr>
              <w:t>easured?</w:t>
            </w:r>
          </w:p>
        </w:tc>
      </w:tr>
      <w:tr w:rsidR="001F3F11" w:rsidRPr="009470EE" w14:paraId="682823B2" w14:textId="77777777" w:rsidTr="008607A6">
        <w:trPr>
          <w:cantSplit/>
        </w:trPr>
        <w:tc>
          <w:tcPr>
            <w:tcW w:w="2608" w:type="dxa"/>
          </w:tcPr>
          <w:p w14:paraId="506FD813" w14:textId="1062E1E0" w:rsidR="001F3F11" w:rsidRPr="009470EE" w:rsidRDefault="00B1056D" w:rsidP="008D5B7F">
            <w:pPr>
              <w:snapToGrid w:val="0"/>
              <w:spacing w:afterLines="60" w:after="144" w:line="360" w:lineRule="auto"/>
              <w:rPr>
                <w:rFonts w:asciiTheme="minorHAnsi" w:hAnsiTheme="minorHAnsi" w:cs="Arial"/>
              </w:rPr>
            </w:pPr>
            <w:r w:rsidRPr="009470EE">
              <w:rPr>
                <w:rFonts w:asciiTheme="minorHAnsi" w:hAnsiTheme="minorHAnsi" w:cs="Arial"/>
                <w:bCs/>
              </w:rPr>
              <w:t>Articulate to community populations/stakeholders both the unique nature of occupation as viewed by the profession of occupational therapy and the value of occupation to support performance, participation, health, and well-being.</w:t>
            </w:r>
          </w:p>
        </w:tc>
        <w:tc>
          <w:tcPr>
            <w:tcW w:w="2119" w:type="dxa"/>
          </w:tcPr>
          <w:p w14:paraId="6DC12917" w14:textId="76C4C9C6" w:rsidR="001F3F11" w:rsidRPr="009470EE" w:rsidRDefault="001F3F11" w:rsidP="008D5B7F">
            <w:pPr>
              <w:snapToGrid w:val="0"/>
              <w:spacing w:afterLines="60" w:after="144" w:line="360" w:lineRule="auto"/>
              <w:rPr>
                <w:rFonts w:asciiTheme="minorHAnsi" w:hAnsiTheme="minorHAnsi" w:cs="Arial"/>
              </w:rPr>
            </w:pPr>
            <w:r w:rsidRPr="009470EE">
              <w:rPr>
                <w:rFonts w:asciiTheme="minorHAnsi" w:hAnsiTheme="minorHAnsi" w:cs="Arial"/>
              </w:rPr>
              <w:t>Exhibit critical thinking and clinical reasoning skills requisite for entry-level occupational therapy practice and ongoing continued competency.</w:t>
            </w:r>
          </w:p>
        </w:tc>
        <w:tc>
          <w:tcPr>
            <w:tcW w:w="1078" w:type="dxa"/>
          </w:tcPr>
          <w:p w14:paraId="26524F8B" w14:textId="61E605A2" w:rsidR="001F3F11" w:rsidRPr="009470EE" w:rsidRDefault="00B1056D" w:rsidP="00D47798">
            <w:pPr>
              <w:snapToGrid w:val="0"/>
              <w:spacing w:afterLines="60" w:after="144" w:line="360" w:lineRule="auto"/>
              <w:rPr>
                <w:rFonts w:asciiTheme="minorHAnsi" w:hAnsiTheme="minorHAnsi" w:cs="Arial"/>
              </w:rPr>
            </w:pPr>
            <w:r w:rsidRPr="009470EE">
              <w:rPr>
                <w:rFonts w:asciiTheme="minorHAnsi" w:hAnsiTheme="minorHAnsi" w:cs="Arial"/>
              </w:rPr>
              <w:t>B.2.3</w:t>
            </w:r>
          </w:p>
        </w:tc>
        <w:tc>
          <w:tcPr>
            <w:tcW w:w="1824" w:type="dxa"/>
          </w:tcPr>
          <w:p w14:paraId="2842B948" w14:textId="77777777" w:rsidR="00B1056D" w:rsidRPr="009470EE" w:rsidRDefault="00B1056D" w:rsidP="008D5B7F">
            <w:pPr>
              <w:spacing w:line="360" w:lineRule="auto"/>
              <w:rPr>
                <w:rFonts w:asciiTheme="minorHAnsi" w:hAnsiTheme="minorHAnsi" w:cs="Arial"/>
                <w:bCs/>
              </w:rPr>
            </w:pPr>
            <w:r w:rsidRPr="009470EE">
              <w:rPr>
                <w:rFonts w:asciiTheme="minorHAnsi" w:hAnsiTheme="minorHAnsi" w:cs="Arial"/>
                <w:bCs/>
              </w:rPr>
              <w:t>Lecture, discussion,</w:t>
            </w:r>
          </w:p>
          <w:p w14:paraId="3EC24876" w14:textId="22CABC13" w:rsidR="001F3F11" w:rsidRPr="009470EE" w:rsidRDefault="00B1056D" w:rsidP="008D5B7F">
            <w:pPr>
              <w:snapToGrid w:val="0"/>
              <w:spacing w:afterLines="60" w:after="144" w:line="360" w:lineRule="auto"/>
              <w:rPr>
                <w:rFonts w:asciiTheme="minorHAnsi" w:hAnsiTheme="minorHAnsi" w:cs="Arial"/>
              </w:rPr>
            </w:pPr>
            <w:r w:rsidRPr="009470EE">
              <w:rPr>
                <w:rFonts w:asciiTheme="minorHAnsi" w:hAnsiTheme="minorHAnsi" w:cs="Arial"/>
                <w:bCs/>
              </w:rPr>
              <w:t>Needs assessment, program/product development</w:t>
            </w:r>
          </w:p>
        </w:tc>
        <w:tc>
          <w:tcPr>
            <w:tcW w:w="2181" w:type="dxa"/>
          </w:tcPr>
          <w:p w14:paraId="3E629CDA" w14:textId="33FFC7C7" w:rsidR="00C31083" w:rsidRPr="009470EE" w:rsidRDefault="00B1056D" w:rsidP="008D5B7F">
            <w:pPr>
              <w:spacing w:line="360" w:lineRule="auto"/>
              <w:rPr>
                <w:rFonts w:asciiTheme="minorHAnsi" w:hAnsiTheme="minorHAnsi" w:cs="Arial"/>
                <w:bCs/>
              </w:rPr>
            </w:pPr>
            <w:r w:rsidRPr="009470EE">
              <w:rPr>
                <w:rFonts w:asciiTheme="minorHAnsi" w:hAnsiTheme="minorHAnsi" w:cs="Arial"/>
                <w:bCs/>
              </w:rPr>
              <w:t>Needs assessment, program/produ</w:t>
            </w:r>
            <w:r w:rsidR="00C31083" w:rsidRPr="009470EE">
              <w:rPr>
                <w:rFonts w:asciiTheme="minorHAnsi" w:hAnsiTheme="minorHAnsi" w:cs="Arial"/>
                <w:bCs/>
              </w:rPr>
              <w:t xml:space="preserve">ct assignment and presentation </w:t>
            </w:r>
          </w:p>
        </w:tc>
      </w:tr>
      <w:tr w:rsidR="001F3F11" w:rsidRPr="009470EE" w14:paraId="7C4D82E5" w14:textId="77777777" w:rsidTr="008607A6">
        <w:trPr>
          <w:cantSplit/>
        </w:trPr>
        <w:tc>
          <w:tcPr>
            <w:tcW w:w="2608" w:type="dxa"/>
          </w:tcPr>
          <w:p w14:paraId="7C4D82C9" w14:textId="7BE62F93" w:rsidR="001F3F11" w:rsidRPr="009470EE" w:rsidRDefault="002B288A" w:rsidP="008D5B7F">
            <w:pPr>
              <w:spacing w:line="360" w:lineRule="auto"/>
              <w:rPr>
                <w:rFonts w:asciiTheme="minorHAnsi" w:hAnsiTheme="minorHAnsi"/>
              </w:rPr>
            </w:pPr>
            <w:r w:rsidRPr="009470EE">
              <w:rPr>
                <w:rFonts w:asciiTheme="minorHAnsi" w:hAnsiTheme="minorHAnsi"/>
              </w:rPr>
              <w:t>Express support for the quality of life, well-being, and occupation of the individual, group, or population to promote physical and mental health and prevention of injury and disease considering the context (e.g., cultural, personal, tempo</w:t>
            </w:r>
            <w:r w:rsidR="0027325E" w:rsidRPr="009470EE">
              <w:rPr>
                <w:rFonts w:asciiTheme="minorHAnsi" w:hAnsiTheme="minorHAnsi"/>
              </w:rPr>
              <w:t xml:space="preserve">ral, virtual) and environment. </w:t>
            </w:r>
          </w:p>
        </w:tc>
        <w:tc>
          <w:tcPr>
            <w:tcW w:w="2119" w:type="dxa"/>
          </w:tcPr>
          <w:p w14:paraId="12AC98FA" w14:textId="77777777" w:rsidR="000014BE" w:rsidRPr="009470EE" w:rsidRDefault="000014BE" w:rsidP="008D5B7F">
            <w:pPr>
              <w:spacing w:before="100" w:beforeAutospacing="1" w:after="100" w:afterAutospacing="1" w:line="360" w:lineRule="auto"/>
              <w:rPr>
                <w:rFonts w:asciiTheme="minorHAnsi" w:hAnsiTheme="minorHAnsi"/>
              </w:rPr>
            </w:pPr>
            <w:r w:rsidRPr="009470EE">
              <w:rPr>
                <w:rFonts w:asciiTheme="minorHAnsi" w:hAnsiTheme="minorHAnsi"/>
              </w:rPr>
              <w:t>Exhibit critical thinking, clinical reasoning, and competence in skills requisite for entry-level occupational therapy practice</w:t>
            </w:r>
          </w:p>
          <w:p w14:paraId="7C4D82CE" w14:textId="77C10EC8" w:rsidR="001F3F11" w:rsidRPr="009470EE" w:rsidRDefault="000014BE" w:rsidP="008D5B7F">
            <w:pPr>
              <w:snapToGrid w:val="0"/>
              <w:spacing w:after="120" w:line="360" w:lineRule="auto"/>
              <w:rPr>
                <w:rFonts w:asciiTheme="minorHAnsi" w:hAnsiTheme="minorHAnsi" w:cs="Arial"/>
              </w:rPr>
            </w:pPr>
            <w:r w:rsidRPr="009470EE">
              <w:rPr>
                <w:rFonts w:asciiTheme="minorHAnsi" w:hAnsiTheme="minorHAnsi"/>
              </w:rPr>
              <w:t>Eng</w:t>
            </w:r>
            <w:r w:rsidR="00D47798">
              <w:rPr>
                <w:rFonts w:asciiTheme="minorHAnsi" w:hAnsiTheme="minorHAnsi"/>
              </w:rPr>
              <w:t>age in professional activities.</w:t>
            </w:r>
          </w:p>
        </w:tc>
        <w:tc>
          <w:tcPr>
            <w:tcW w:w="1078" w:type="dxa"/>
          </w:tcPr>
          <w:p w14:paraId="7C4D82DE" w14:textId="4184865E" w:rsidR="001F3F11" w:rsidRPr="009470EE" w:rsidRDefault="000014BE" w:rsidP="008D5B7F">
            <w:pPr>
              <w:snapToGrid w:val="0"/>
              <w:spacing w:after="120" w:line="360" w:lineRule="auto"/>
              <w:rPr>
                <w:rFonts w:asciiTheme="minorHAnsi" w:hAnsiTheme="minorHAnsi" w:cs="Arial"/>
              </w:rPr>
            </w:pPr>
            <w:r w:rsidRPr="009470EE">
              <w:rPr>
                <w:rFonts w:asciiTheme="minorHAnsi" w:hAnsiTheme="minorHAnsi" w:cs="Arial"/>
                <w:bCs/>
              </w:rPr>
              <w:t>B.2.9</w:t>
            </w:r>
          </w:p>
        </w:tc>
        <w:tc>
          <w:tcPr>
            <w:tcW w:w="1824" w:type="dxa"/>
          </w:tcPr>
          <w:p w14:paraId="0825953A" w14:textId="77777777" w:rsidR="000014BE" w:rsidRPr="009470EE" w:rsidRDefault="000014BE" w:rsidP="008D5B7F">
            <w:pPr>
              <w:spacing w:line="360" w:lineRule="auto"/>
              <w:rPr>
                <w:rFonts w:asciiTheme="minorHAnsi" w:hAnsiTheme="minorHAnsi" w:cs="Arial"/>
                <w:bCs/>
              </w:rPr>
            </w:pPr>
            <w:r w:rsidRPr="009470EE">
              <w:rPr>
                <w:rFonts w:asciiTheme="minorHAnsi" w:hAnsiTheme="minorHAnsi" w:cs="Arial"/>
                <w:bCs/>
              </w:rPr>
              <w:t>Lecture, discussion,</w:t>
            </w:r>
          </w:p>
          <w:p w14:paraId="7C4D82E1" w14:textId="24DA9343" w:rsidR="00D9652D" w:rsidRPr="009470EE" w:rsidRDefault="000014BE" w:rsidP="008D5B7F">
            <w:pPr>
              <w:snapToGrid w:val="0"/>
              <w:spacing w:after="120" w:line="360" w:lineRule="auto"/>
              <w:rPr>
                <w:rFonts w:asciiTheme="minorHAnsi" w:hAnsiTheme="minorHAnsi" w:cs="Arial"/>
              </w:rPr>
            </w:pPr>
            <w:r w:rsidRPr="009470EE">
              <w:rPr>
                <w:rFonts w:asciiTheme="minorHAnsi" w:hAnsiTheme="minorHAnsi" w:cs="Arial"/>
                <w:bCs/>
              </w:rPr>
              <w:t>Needs assessment, program/product development</w:t>
            </w:r>
          </w:p>
        </w:tc>
        <w:tc>
          <w:tcPr>
            <w:tcW w:w="2181" w:type="dxa"/>
          </w:tcPr>
          <w:p w14:paraId="294AD2B1" w14:textId="734FBE50" w:rsidR="000014BE" w:rsidRPr="009470EE" w:rsidRDefault="000014BE" w:rsidP="008D5B7F">
            <w:pPr>
              <w:spacing w:line="360" w:lineRule="auto"/>
              <w:rPr>
                <w:rFonts w:asciiTheme="minorHAnsi" w:hAnsiTheme="minorHAnsi" w:cs="Arial"/>
                <w:bCs/>
              </w:rPr>
            </w:pPr>
            <w:r w:rsidRPr="009470EE">
              <w:rPr>
                <w:rFonts w:asciiTheme="minorHAnsi" w:hAnsiTheme="minorHAnsi" w:cs="Arial"/>
                <w:bCs/>
              </w:rPr>
              <w:t>Needs assessment, program/product assignment and pre</w:t>
            </w:r>
            <w:r w:rsidR="00D03514" w:rsidRPr="009470EE">
              <w:rPr>
                <w:rFonts w:asciiTheme="minorHAnsi" w:hAnsiTheme="minorHAnsi" w:cs="Arial"/>
                <w:bCs/>
              </w:rPr>
              <w:t xml:space="preserve">sentation </w:t>
            </w:r>
          </w:p>
          <w:p w14:paraId="7C4D82E4" w14:textId="446115C1" w:rsidR="001F3F11" w:rsidRPr="009470EE" w:rsidRDefault="000014BE" w:rsidP="00D47798">
            <w:pPr>
              <w:spacing w:line="360" w:lineRule="auto"/>
              <w:rPr>
                <w:rFonts w:asciiTheme="minorHAnsi" w:hAnsiTheme="minorHAnsi" w:cs="Arial"/>
              </w:rPr>
            </w:pPr>
            <w:r w:rsidRPr="009470EE">
              <w:rPr>
                <w:rFonts w:asciiTheme="minorHAnsi" w:hAnsiTheme="minorHAnsi" w:cs="Arial"/>
                <w:bCs/>
              </w:rPr>
              <w:t>Exam</w:t>
            </w:r>
          </w:p>
        </w:tc>
      </w:tr>
      <w:tr w:rsidR="00CA7A55" w:rsidRPr="009470EE" w14:paraId="0C5F1DE8" w14:textId="77777777" w:rsidTr="008607A6">
        <w:trPr>
          <w:cantSplit/>
        </w:trPr>
        <w:tc>
          <w:tcPr>
            <w:tcW w:w="2608" w:type="dxa"/>
          </w:tcPr>
          <w:p w14:paraId="2A191838" w14:textId="5B8C53C5" w:rsidR="00CA7A55" w:rsidRPr="009470EE" w:rsidRDefault="00CA7A55" w:rsidP="00D47798">
            <w:pPr>
              <w:spacing w:line="360" w:lineRule="auto"/>
              <w:rPr>
                <w:rFonts w:asciiTheme="minorHAnsi" w:hAnsiTheme="minorHAnsi"/>
                <w:b/>
                <w:color w:val="FF0000"/>
              </w:rPr>
            </w:pPr>
            <w:r w:rsidRPr="009470EE">
              <w:rPr>
                <w:rFonts w:asciiTheme="minorHAnsi" w:hAnsiTheme="minorHAnsi"/>
              </w:rPr>
              <w:lastRenderedPageBreak/>
              <w:t xml:space="preserve">Develop and promote the use of appropriate community programming to support performance in the client’s natural environment and participation in contexts relevant to the client. </w:t>
            </w:r>
          </w:p>
        </w:tc>
        <w:tc>
          <w:tcPr>
            <w:tcW w:w="2119" w:type="dxa"/>
          </w:tcPr>
          <w:p w14:paraId="68D7024A" w14:textId="3D38BC0F" w:rsidR="00CA7A55" w:rsidRPr="009470EE" w:rsidRDefault="00CA7A55" w:rsidP="008D5B7F">
            <w:pPr>
              <w:spacing w:before="100" w:beforeAutospacing="1" w:after="100" w:afterAutospacing="1" w:line="360" w:lineRule="auto"/>
              <w:rPr>
                <w:rFonts w:asciiTheme="minorHAnsi" w:hAnsiTheme="minorHAnsi"/>
              </w:rPr>
            </w:pPr>
            <w:r w:rsidRPr="009470EE">
              <w:rPr>
                <w:rFonts w:asciiTheme="minorHAnsi" w:hAnsiTheme="minorHAnsi"/>
              </w:rPr>
              <w:t>Respond to unmet needs in underserved communities through leadership, advocacy, or service</w:t>
            </w:r>
          </w:p>
          <w:p w14:paraId="1FC2D2D2" w14:textId="1B7FB13E" w:rsidR="00CA7A55" w:rsidRPr="009470EE" w:rsidRDefault="00CA7A55" w:rsidP="008D5B7F">
            <w:pPr>
              <w:snapToGrid w:val="0"/>
              <w:spacing w:after="120" w:line="360" w:lineRule="auto"/>
              <w:rPr>
                <w:rFonts w:asciiTheme="minorHAnsi" w:hAnsiTheme="minorHAnsi" w:cs="Arial"/>
              </w:rPr>
            </w:pPr>
            <w:r w:rsidRPr="009470EE">
              <w:rPr>
                <w:rFonts w:asciiTheme="minorHAnsi" w:hAnsiTheme="minorHAnsi"/>
              </w:rPr>
              <w:t>Exhibit critical thinking, clinical reasoning, and competence in skills requisite for entry-level occupational therapy practice</w:t>
            </w:r>
          </w:p>
        </w:tc>
        <w:tc>
          <w:tcPr>
            <w:tcW w:w="1078" w:type="dxa"/>
          </w:tcPr>
          <w:p w14:paraId="101E77CB" w14:textId="2A38065F" w:rsidR="00CA7A55" w:rsidRPr="009470EE" w:rsidRDefault="00CA7A55" w:rsidP="008D5B7F">
            <w:pPr>
              <w:snapToGrid w:val="0"/>
              <w:spacing w:after="120" w:line="360" w:lineRule="auto"/>
              <w:rPr>
                <w:rFonts w:asciiTheme="minorHAnsi" w:hAnsiTheme="minorHAnsi" w:cs="Arial"/>
              </w:rPr>
            </w:pPr>
            <w:r w:rsidRPr="009470EE">
              <w:rPr>
                <w:rFonts w:asciiTheme="minorHAnsi" w:hAnsiTheme="minorHAnsi" w:cs="Arial"/>
              </w:rPr>
              <w:t>B.5.17</w:t>
            </w:r>
          </w:p>
        </w:tc>
        <w:tc>
          <w:tcPr>
            <w:tcW w:w="1824" w:type="dxa"/>
          </w:tcPr>
          <w:p w14:paraId="16311F34" w14:textId="77777777" w:rsidR="00CA7A55" w:rsidRPr="009470EE" w:rsidRDefault="00CA7A55" w:rsidP="008D5B7F">
            <w:pPr>
              <w:spacing w:line="360" w:lineRule="auto"/>
              <w:rPr>
                <w:rFonts w:asciiTheme="minorHAnsi" w:hAnsiTheme="minorHAnsi" w:cs="Arial"/>
                <w:bCs/>
              </w:rPr>
            </w:pPr>
            <w:r w:rsidRPr="009470EE">
              <w:rPr>
                <w:rFonts w:asciiTheme="minorHAnsi" w:hAnsiTheme="minorHAnsi" w:cs="Arial"/>
                <w:bCs/>
              </w:rPr>
              <w:t>Lecture, discussion,</w:t>
            </w:r>
          </w:p>
          <w:p w14:paraId="7BE64E61" w14:textId="7586D991" w:rsidR="00CA7A55" w:rsidRPr="009470EE" w:rsidRDefault="00CA7A55" w:rsidP="008D5B7F">
            <w:pPr>
              <w:snapToGrid w:val="0"/>
              <w:spacing w:after="120" w:line="360" w:lineRule="auto"/>
              <w:rPr>
                <w:rFonts w:asciiTheme="minorHAnsi" w:hAnsiTheme="minorHAnsi" w:cs="Arial"/>
              </w:rPr>
            </w:pPr>
            <w:r w:rsidRPr="009470EE">
              <w:rPr>
                <w:rFonts w:asciiTheme="minorHAnsi" w:hAnsiTheme="minorHAnsi" w:cs="Arial"/>
                <w:bCs/>
              </w:rPr>
              <w:t>Needs assessment, program/product development</w:t>
            </w:r>
          </w:p>
        </w:tc>
        <w:tc>
          <w:tcPr>
            <w:tcW w:w="2181" w:type="dxa"/>
          </w:tcPr>
          <w:p w14:paraId="52BD93AF" w14:textId="5011A21D" w:rsidR="00CA7A55" w:rsidRPr="009470EE" w:rsidRDefault="00CA7A55" w:rsidP="008D5B7F">
            <w:pPr>
              <w:spacing w:line="360" w:lineRule="auto"/>
              <w:rPr>
                <w:rFonts w:asciiTheme="minorHAnsi" w:hAnsiTheme="minorHAnsi" w:cs="Arial"/>
                <w:bCs/>
              </w:rPr>
            </w:pPr>
            <w:r w:rsidRPr="009470EE">
              <w:rPr>
                <w:rFonts w:asciiTheme="minorHAnsi" w:hAnsiTheme="minorHAnsi" w:cs="Arial"/>
                <w:bCs/>
              </w:rPr>
              <w:t>Needs assessment, p</w:t>
            </w:r>
            <w:r w:rsidR="00D03514" w:rsidRPr="009470EE">
              <w:rPr>
                <w:rFonts w:asciiTheme="minorHAnsi" w:hAnsiTheme="minorHAnsi" w:cs="Arial"/>
                <w:bCs/>
              </w:rPr>
              <w:t xml:space="preserve">rogram/product assignment </w:t>
            </w:r>
          </w:p>
          <w:p w14:paraId="4D59E2D0" w14:textId="3176916C" w:rsidR="00CA7A55" w:rsidRPr="009470EE" w:rsidRDefault="00CA7A55" w:rsidP="00D47798">
            <w:pPr>
              <w:spacing w:line="360" w:lineRule="auto"/>
              <w:rPr>
                <w:rFonts w:asciiTheme="minorHAnsi" w:hAnsiTheme="minorHAnsi" w:cs="Arial"/>
              </w:rPr>
            </w:pPr>
            <w:r w:rsidRPr="009470EE">
              <w:rPr>
                <w:rFonts w:asciiTheme="minorHAnsi" w:hAnsiTheme="minorHAnsi" w:cs="Arial"/>
                <w:bCs/>
              </w:rPr>
              <w:t>Exam</w:t>
            </w:r>
          </w:p>
        </w:tc>
      </w:tr>
      <w:tr w:rsidR="007D13F8" w:rsidRPr="009470EE" w14:paraId="7C4D8309" w14:textId="77777777" w:rsidTr="008607A6">
        <w:trPr>
          <w:cantSplit/>
        </w:trPr>
        <w:tc>
          <w:tcPr>
            <w:tcW w:w="2608" w:type="dxa"/>
          </w:tcPr>
          <w:p w14:paraId="7C4D82F5" w14:textId="021F0089" w:rsidR="007D13F8" w:rsidRPr="009470EE" w:rsidRDefault="007D13F8" w:rsidP="008D5B7F">
            <w:pPr>
              <w:spacing w:after="120" w:line="360" w:lineRule="auto"/>
              <w:rPr>
                <w:rFonts w:asciiTheme="minorHAnsi" w:hAnsiTheme="minorHAnsi" w:cs="Arial"/>
              </w:rPr>
            </w:pPr>
            <w:r w:rsidRPr="009470EE">
              <w:rPr>
                <w:rFonts w:asciiTheme="minorHAnsi" w:hAnsiTheme="minorHAnsi" w:cs="Arial"/>
                <w:bCs/>
              </w:rPr>
              <w:lastRenderedPageBreak/>
              <w:t>Effectively interact through written, oral, and nonverbal communication with community populations/stakeholders in a professionally acceptable manner.</w:t>
            </w:r>
          </w:p>
        </w:tc>
        <w:tc>
          <w:tcPr>
            <w:tcW w:w="2119" w:type="dxa"/>
          </w:tcPr>
          <w:p w14:paraId="7C3C27F2" w14:textId="6309976D" w:rsidR="007D13F8" w:rsidRPr="009470EE" w:rsidRDefault="007D13F8" w:rsidP="008D5B7F">
            <w:pPr>
              <w:spacing w:line="360" w:lineRule="auto"/>
              <w:rPr>
                <w:rFonts w:asciiTheme="minorHAnsi" w:hAnsiTheme="minorHAnsi" w:cs="Arial"/>
              </w:rPr>
            </w:pPr>
            <w:r w:rsidRPr="009470EE">
              <w:rPr>
                <w:rFonts w:asciiTheme="minorHAnsi" w:hAnsiTheme="minorHAnsi" w:cs="Arial"/>
                <w:bCs/>
              </w:rPr>
              <w:t>E</w:t>
            </w:r>
            <w:r w:rsidRPr="009470EE">
              <w:rPr>
                <w:rFonts w:asciiTheme="minorHAnsi" w:hAnsiTheme="minorHAnsi" w:cs="Arial"/>
              </w:rPr>
              <w:t>xhibit skills requisite for entry-level occupational therapy practice and</w:t>
            </w:r>
            <w:r w:rsidR="00D03514" w:rsidRPr="009470EE">
              <w:rPr>
                <w:rFonts w:asciiTheme="minorHAnsi" w:hAnsiTheme="minorHAnsi" w:cs="Arial"/>
              </w:rPr>
              <w:t xml:space="preserve"> ongoing continued competency. </w:t>
            </w:r>
          </w:p>
          <w:p w14:paraId="5A1D17BF" w14:textId="4E51A735" w:rsidR="007D13F8" w:rsidRPr="009470EE" w:rsidRDefault="007D13F8" w:rsidP="008D5B7F">
            <w:pPr>
              <w:spacing w:line="360" w:lineRule="auto"/>
              <w:rPr>
                <w:rFonts w:asciiTheme="minorHAnsi" w:hAnsiTheme="minorHAnsi" w:cs="Arial"/>
                <w:bCs/>
              </w:rPr>
            </w:pPr>
            <w:r w:rsidRPr="009470EE">
              <w:rPr>
                <w:rFonts w:asciiTheme="minorHAnsi" w:hAnsiTheme="minorHAnsi" w:cs="Arial"/>
                <w:bCs/>
              </w:rPr>
              <w:t>Respond to unmet needs in underserved communities through lea</w:t>
            </w:r>
            <w:r w:rsidR="00D03514" w:rsidRPr="009470EE">
              <w:rPr>
                <w:rFonts w:asciiTheme="minorHAnsi" w:hAnsiTheme="minorHAnsi" w:cs="Arial"/>
                <w:bCs/>
              </w:rPr>
              <w:t xml:space="preserve">dership, advocacy, or service. </w:t>
            </w:r>
          </w:p>
          <w:p w14:paraId="7C4D82F8" w14:textId="2924DF3E" w:rsidR="007D13F8" w:rsidRPr="009470EE" w:rsidRDefault="007D13F8" w:rsidP="008D5B7F">
            <w:pPr>
              <w:spacing w:after="120" w:line="360" w:lineRule="auto"/>
              <w:rPr>
                <w:rFonts w:asciiTheme="minorHAnsi" w:hAnsiTheme="minorHAnsi" w:cs="Arial"/>
              </w:rPr>
            </w:pPr>
            <w:r w:rsidRPr="009470EE">
              <w:rPr>
                <w:rFonts w:asciiTheme="minorHAnsi" w:hAnsiTheme="minorHAnsi" w:cs="Arial"/>
                <w:bCs/>
              </w:rPr>
              <w:t>Identify areas for creativity and innovation in practice and scholarship</w:t>
            </w:r>
          </w:p>
        </w:tc>
        <w:tc>
          <w:tcPr>
            <w:tcW w:w="1078" w:type="dxa"/>
          </w:tcPr>
          <w:p w14:paraId="7C4D8302" w14:textId="6B64934A" w:rsidR="007D13F8" w:rsidRPr="009470EE" w:rsidRDefault="007D13F8" w:rsidP="008D5B7F">
            <w:pPr>
              <w:spacing w:after="120" w:line="360" w:lineRule="auto"/>
              <w:rPr>
                <w:rFonts w:asciiTheme="minorHAnsi" w:hAnsiTheme="minorHAnsi" w:cs="Arial"/>
              </w:rPr>
            </w:pPr>
            <w:r w:rsidRPr="009470EE">
              <w:rPr>
                <w:rFonts w:asciiTheme="minorHAnsi" w:hAnsiTheme="minorHAnsi" w:cs="Arial"/>
                <w:bCs/>
              </w:rPr>
              <w:t>B.5.18</w:t>
            </w:r>
          </w:p>
        </w:tc>
        <w:tc>
          <w:tcPr>
            <w:tcW w:w="1824" w:type="dxa"/>
          </w:tcPr>
          <w:p w14:paraId="2E35520F" w14:textId="77777777" w:rsidR="007D13F8" w:rsidRPr="009470EE" w:rsidRDefault="007D13F8" w:rsidP="008D5B7F">
            <w:pPr>
              <w:spacing w:line="360" w:lineRule="auto"/>
              <w:rPr>
                <w:rFonts w:asciiTheme="minorHAnsi" w:hAnsiTheme="minorHAnsi" w:cs="Arial"/>
                <w:bCs/>
              </w:rPr>
            </w:pPr>
            <w:r w:rsidRPr="009470EE">
              <w:rPr>
                <w:rFonts w:asciiTheme="minorHAnsi" w:hAnsiTheme="minorHAnsi" w:cs="Arial"/>
                <w:bCs/>
              </w:rPr>
              <w:t>Lecture, discussion,</w:t>
            </w:r>
          </w:p>
          <w:p w14:paraId="7C4D8305" w14:textId="4E99CF82" w:rsidR="007D13F8" w:rsidRPr="009470EE" w:rsidRDefault="007D13F8" w:rsidP="008D5B7F">
            <w:pPr>
              <w:spacing w:after="120" w:line="360" w:lineRule="auto"/>
              <w:rPr>
                <w:rFonts w:asciiTheme="minorHAnsi" w:hAnsiTheme="minorHAnsi" w:cs="Arial"/>
              </w:rPr>
            </w:pPr>
            <w:r w:rsidRPr="009470EE">
              <w:rPr>
                <w:rFonts w:asciiTheme="minorHAnsi" w:hAnsiTheme="minorHAnsi" w:cs="Arial"/>
                <w:bCs/>
              </w:rPr>
              <w:t>Needs assessment, program/product development</w:t>
            </w:r>
          </w:p>
        </w:tc>
        <w:tc>
          <w:tcPr>
            <w:tcW w:w="2181" w:type="dxa"/>
          </w:tcPr>
          <w:p w14:paraId="7C4D8308" w14:textId="000BC698" w:rsidR="007D13F8" w:rsidRPr="009470EE" w:rsidRDefault="007D13F8" w:rsidP="008D5B7F">
            <w:pPr>
              <w:spacing w:after="120" w:line="360" w:lineRule="auto"/>
              <w:jc w:val="center"/>
              <w:rPr>
                <w:rFonts w:asciiTheme="minorHAnsi" w:hAnsiTheme="minorHAnsi" w:cs="Arial"/>
              </w:rPr>
            </w:pPr>
            <w:r w:rsidRPr="009470EE">
              <w:rPr>
                <w:rFonts w:asciiTheme="minorHAnsi" w:hAnsiTheme="minorHAnsi" w:cs="Arial"/>
                <w:bCs/>
              </w:rPr>
              <w:t>Needs assessment, program/product assignment and presentation</w:t>
            </w:r>
            <w:r w:rsidRPr="009470EE">
              <w:rPr>
                <w:rFonts w:asciiTheme="minorHAnsi" w:hAnsiTheme="minorHAnsi" w:cs="Arial"/>
              </w:rPr>
              <w:t xml:space="preserve"> </w:t>
            </w:r>
          </w:p>
        </w:tc>
      </w:tr>
      <w:tr w:rsidR="007D13F8" w:rsidRPr="009470EE" w14:paraId="5BD640A9" w14:textId="77777777" w:rsidTr="008607A6">
        <w:trPr>
          <w:cantSplit/>
        </w:trPr>
        <w:tc>
          <w:tcPr>
            <w:tcW w:w="2608" w:type="dxa"/>
          </w:tcPr>
          <w:p w14:paraId="30CFBB37" w14:textId="6C81A4CF" w:rsidR="007D13F8" w:rsidRPr="009470EE" w:rsidRDefault="007D13F8" w:rsidP="008D5B7F">
            <w:pPr>
              <w:snapToGrid w:val="0"/>
              <w:spacing w:after="120" w:line="360" w:lineRule="auto"/>
              <w:rPr>
                <w:rFonts w:asciiTheme="minorHAnsi" w:hAnsiTheme="minorHAnsi" w:cs="Arial"/>
              </w:rPr>
            </w:pPr>
            <w:r w:rsidRPr="009470EE">
              <w:rPr>
                <w:rFonts w:asciiTheme="minorHAnsi" w:hAnsiTheme="minorHAnsi" w:cs="Arial"/>
                <w:bCs/>
              </w:rPr>
              <w:lastRenderedPageBreak/>
              <w:t>Understand when and how to use the consultative process with groups, programs, organizations, or communities.</w:t>
            </w:r>
            <w:r w:rsidRPr="009470EE">
              <w:rPr>
                <w:rFonts w:asciiTheme="minorHAnsi" w:hAnsiTheme="minorHAnsi" w:cs="Arial"/>
              </w:rPr>
              <w:t>throughout the mental health semester.</w:t>
            </w:r>
          </w:p>
          <w:p w14:paraId="2C4DF6A3" w14:textId="77777777" w:rsidR="007D13F8" w:rsidRPr="009470EE" w:rsidRDefault="007D13F8" w:rsidP="008D5B7F">
            <w:pPr>
              <w:snapToGrid w:val="0"/>
              <w:spacing w:after="120" w:line="360" w:lineRule="auto"/>
              <w:rPr>
                <w:rFonts w:asciiTheme="minorHAnsi" w:hAnsiTheme="minorHAnsi" w:cs="Arial"/>
              </w:rPr>
            </w:pPr>
            <w:r w:rsidRPr="009470EE">
              <w:rPr>
                <w:rFonts w:asciiTheme="minorHAnsi" w:hAnsiTheme="minorHAnsi" w:cs="Arial"/>
              </w:rPr>
              <w:t>Interpret client behaviors to adjust interventions accordingly.</w:t>
            </w:r>
          </w:p>
          <w:p w14:paraId="0A2F83B9" w14:textId="2CB5A272" w:rsidR="007D13F8" w:rsidRPr="009470EE" w:rsidRDefault="007D13F8" w:rsidP="00D47798">
            <w:pPr>
              <w:snapToGrid w:val="0"/>
              <w:spacing w:after="120" w:line="360" w:lineRule="auto"/>
              <w:rPr>
                <w:rFonts w:asciiTheme="minorHAnsi" w:hAnsiTheme="minorHAnsi" w:cs="Arial"/>
              </w:rPr>
            </w:pPr>
            <w:r w:rsidRPr="009470EE">
              <w:rPr>
                <w:rFonts w:asciiTheme="minorHAnsi" w:hAnsiTheme="minorHAnsi" w:cs="Arial"/>
              </w:rPr>
              <w:t>Skillfully report project results to peers and instructor.</w:t>
            </w:r>
          </w:p>
        </w:tc>
        <w:tc>
          <w:tcPr>
            <w:tcW w:w="2119" w:type="dxa"/>
          </w:tcPr>
          <w:p w14:paraId="278F0F6E" w14:textId="77777777" w:rsidR="007D13F8" w:rsidRPr="009470EE" w:rsidRDefault="007D13F8" w:rsidP="008D5B7F">
            <w:pPr>
              <w:spacing w:before="100" w:beforeAutospacing="1" w:after="100" w:afterAutospacing="1" w:line="360" w:lineRule="auto"/>
              <w:rPr>
                <w:rFonts w:asciiTheme="minorHAnsi" w:hAnsiTheme="minorHAnsi"/>
              </w:rPr>
            </w:pPr>
            <w:r w:rsidRPr="009470EE">
              <w:rPr>
                <w:rFonts w:asciiTheme="minorHAnsi" w:hAnsiTheme="minorHAnsi"/>
              </w:rPr>
              <w:t>Practice in a safe, legal and ethical manner.</w:t>
            </w:r>
          </w:p>
          <w:p w14:paraId="364FAF53" w14:textId="77777777" w:rsidR="007D13F8" w:rsidRPr="009470EE" w:rsidRDefault="007D13F8" w:rsidP="008D5B7F">
            <w:pPr>
              <w:spacing w:before="100" w:beforeAutospacing="1" w:after="100" w:afterAutospacing="1" w:line="360" w:lineRule="auto"/>
              <w:rPr>
                <w:rFonts w:asciiTheme="minorHAnsi" w:hAnsiTheme="minorHAnsi"/>
              </w:rPr>
            </w:pPr>
            <w:r w:rsidRPr="009470EE">
              <w:rPr>
                <w:rFonts w:asciiTheme="minorHAnsi" w:hAnsiTheme="minorHAnsi"/>
              </w:rPr>
              <w:t>Exhibit critical thinking, clinical reasoning, and competence in skills requisite for entry-level occupational therapy practice</w:t>
            </w:r>
          </w:p>
          <w:p w14:paraId="5BDD16CA" w14:textId="4F25AA75" w:rsidR="007D13F8" w:rsidRPr="009470EE" w:rsidRDefault="007D13F8" w:rsidP="00D47798">
            <w:pPr>
              <w:spacing w:before="100" w:beforeAutospacing="1" w:after="100" w:afterAutospacing="1" w:line="360" w:lineRule="auto"/>
              <w:rPr>
                <w:rFonts w:asciiTheme="minorHAnsi" w:hAnsiTheme="minorHAnsi" w:cs="Arial"/>
              </w:rPr>
            </w:pPr>
            <w:r w:rsidRPr="009470EE">
              <w:rPr>
                <w:rFonts w:asciiTheme="minorHAnsi" w:hAnsiTheme="minorHAnsi"/>
              </w:rPr>
              <w:t>Eng</w:t>
            </w:r>
            <w:r w:rsidR="00784455">
              <w:rPr>
                <w:rFonts w:asciiTheme="minorHAnsi" w:hAnsiTheme="minorHAnsi"/>
              </w:rPr>
              <w:t>age in professional activities.</w:t>
            </w:r>
          </w:p>
        </w:tc>
        <w:tc>
          <w:tcPr>
            <w:tcW w:w="1078" w:type="dxa"/>
          </w:tcPr>
          <w:p w14:paraId="4BC02144" w14:textId="7BC3AF99" w:rsidR="007D13F8" w:rsidRPr="009470EE" w:rsidRDefault="007D13F8" w:rsidP="008D5B7F">
            <w:pPr>
              <w:snapToGrid w:val="0"/>
              <w:spacing w:after="120" w:line="360" w:lineRule="auto"/>
              <w:rPr>
                <w:rFonts w:asciiTheme="minorHAnsi" w:hAnsiTheme="minorHAnsi" w:cs="Arial"/>
              </w:rPr>
            </w:pPr>
            <w:r w:rsidRPr="009470EE">
              <w:rPr>
                <w:rFonts w:asciiTheme="minorHAnsi" w:hAnsiTheme="minorHAnsi" w:cs="Arial"/>
                <w:bCs/>
              </w:rPr>
              <w:t>B.5.26</w:t>
            </w:r>
          </w:p>
        </w:tc>
        <w:tc>
          <w:tcPr>
            <w:tcW w:w="1824" w:type="dxa"/>
          </w:tcPr>
          <w:p w14:paraId="5BDDAEB4" w14:textId="77777777" w:rsidR="007D13F8" w:rsidRPr="009470EE" w:rsidRDefault="007D13F8" w:rsidP="008D5B7F">
            <w:pPr>
              <w:spacing w:line="360" w:lineRule="auto"/>
              <w:rPr>
                <w:rFonts w:asciiTheme="minorHAnsi" w:hAnsiTheme="minorHAnsi" w:cs="Arial"/>
                <w:bCs/>
              </w:rPr>
            </w:pPr>
            <w:r w:rsidRPr="009470EE">
              <w:rPr>
                <w:rFonts w:asciiTheme="minorHAnsi" w:hAnsiTheme="minorHAnsi" w:cs="Arial"/>
                <w:bCs/>
              </w:rPr>
              <w:t>Lecture, discussion,</w:t>
            </w:r>
          </w:p>
          <w:p w14:paraId="24C91E66" w14:textId="6284221B" w:rsidR="007D13F8" w:rsidRPr="009470EE" w:rsidRDefault="007D13F8" w:rsidP="008D5B7F">
            <w:pPr>
              <w:snapToGrid w:val="0"/>
              <w:spacing w:after="120" w:line="360" w:lineRule="auto"/>
              <w:rPr>
                <w:rFonts w:asciiTheme="minorHAnsi" w:hAnsiTheme="minorHAnsi" w:cs="Arial"/>
              </w:rPr>
            </w:pPr>
            <w:r w:rsidRPr="009470EE">
              <w:rPr>
                <w:rFonts w:asciiTheme="minorHAnsi" w:hAnsiTheme="minorHAnsi" w:cs="Arial"/>
                <w:bCs/>
              </w:rPr>
              <w:t>Needs assessment, program/product development</w:t>
            </w:r>
          </w:p>
        </w:tc>
        <w:tc>
          <w:tcPr>
            <w:tcW w:w="2181" w:type="dxa"/>
          </w:tcPr>
          <w:p w14:paraId="30C62106" w14:textId="77777777" w:rsidR="007D13F8" w:rsidRPr="009470EE" w:rsidRDefault="007D13F8" w:rsidP="008D5B7F">
            <w:pPr>
              <w:spacing w:line="360" w:lineRule="auto"/>
              <w:rPr>
                <w:rFonts w:asciiTheme="minorHAnsi" w:hAnsiTheme="minorHAnsi" w:cs="Arial"/>
                <w:bCs/>
              </w:rPr>
            </w:pPr>
            <w:r w:rsidRPr="009470EE">
              <w:rPr>
                <w:rFonts w:asciiTheme="minorHAnsi" w:hAnsiTheme="minorHAnsi" w:cs="Arial"/>
                <w:bCs/>
              </w:rPr>
              <w:t>Needs assessment, reflection</w:t>
            </w:r>
          </w:p>
          <w:p w14:paraId="3BEDB800" w14:textId="77777777" w:rsidR="007D13F8" w:rsidRPr="009470EE" w:rsidRDefault="007D13F8" w:rsidP="008D5B7F">
            <w:pPr>
              <w:spacing w:line="360" w:lineRule="auto"/>
              <w:rPr>
                <w:rFonts w:asciiTheme="minorHAnsi" w:hAnsiTheme="minorHAnsi" w:cs="Arial"/>
                <w:bCs/>
              </w:rPr>
            </w:pPr>
          </w:p>
          <w:p w14:paraId="529FE9B9" w14:textId="7309296F" w:rsidR="007D13F8" w:rsidRPr="009470EE" w:rsidRDefault="007D13F8" w:rsidP="00D47798">
            <w:pPr>
              <w:spacing w:line="360" w:lineRule="auto"/>
              <w:rPr>
                <w:rFonts w:asciiTheme="minorHAnsi" w:hAnsiTheme="minorHAnsi" w:cs="Arial"/>
              </w:rPr>
            </w:pPr>
            <w:r w:rsidRPr="009470EE">
              <w:rPr>
                <w:rFonts w:asciiTheme="minorHAnsi" w:hAnsiTheme="minorHAnsi" w:cs="Arial"/>
                <w:bCs/>
              </w:rPr>
              <w:t>Exam</w:t>
            </w:r>
          </w:p>
        </w:tc>
      </w:tr>
      <w:tr w:rsidR="007D13F8" w:rsidRPr="009470EE" w14:paraId="53E49820" w14:textId="77777777" w:rsidTr="008607A6">
        <w:trPr>
          <w:cantSplit/>
        </w:trPr>
        <w:tc>
          <w:tcPr>
            <w:tcW w:w="2608" w:type="dxa"/>
            <w:tcBorders>
              <w:top w:val="single" w:sz="4" w:space="0" w:color="000000"/>
              <w:left w:val="single" w:sz="4" w:space="0" w:color="000000"/>
              <w:bottom w:val="single" w:sz="4" w:space="0" w:color="000000"/>
              <w:right w:val="single" w:sz="4" w:space="0" w:color="000000"/>
            </w:tcBorders>
          </w:tcPr>
          <w:p w14:paraId="6AA1C0B1" w14:textId="77777777" w:rsidR="007D13F8" w:rsidRPr="009470EE" w:rsidRDefault="007D13F8" w:rsidP="008D5B7F">
            <w:pPr>
              <w:snapToGrid w:val="0"/>
              <w:spacing w:after="120" w:line="360" w:lineRule="auto"/>
              <w:rPr>
                <w:rFonts w:asciiTheme="minorHAnsi" w:hAnsiTheme="minorHAnsi" w:cs="Arial"/>
                <w:bCs/>
              </w:rPr>
            </w:pPr>
            <w:r w:rsidRPr="009470EE">
              <w:rPr>
                <w:rFonts w:asciiTheme="minorHAnsi" w:hAnsiTheme="minorHAnsi" w:cs="Arial"/>
                <w:bCs/>
              </w:rPr>
              <w:t>Use sound judgment in regard to safety of self and others and adhere to safety regulations throughout the occupational therapy process as appropriate to the community settings and scope of practice.</w:t>
            </w:r>
          </w:p>
        </w:tc>
        <w:tc>
          <w:tcPr>
            <w:tcW w:w="2119" w:type="dxa"/>
            <w:tcBorders>
              <w:top w:val="single" w:sz="4" w:space="0" w:color="000000"/>
              <w:left w:val="single" w:sz="4" w:space="0" w:color="000000"/>
              <w:bottom w:val="single" w:sz="4" w:space="0" w:color="000000"/>
              <w:right w:val="single" w:sz="4" w:space="0" w:color="000000"/>
            </w:tcBorders>
          </w:tcPr>
          <w:p w14:paraId="3687BDEC" w14:textId="6638CA20" w:rsidR="007D13F8" w:rsidRPr="009470EE" w:rsidRDefault="007D13F8" w:rsidP="008D5B7F">
            <w:pPr>
              <w:spacing w:before="100" w:beforeAutospacing="1" w:after="100" w:afterAutospacing="1" w:line="360" w:lineRule="auto"/>
              <w:rPr>
                <w:rFonts w:asciiTheme="minorHAnsi" w:hAnsiTheme="minorHAnsi"/>
              </w:rPr>
            </w:pPr>
            <w:r w:rsidRPr="009470EE">
              <w:rPr>
                <w:rFonts w:asciiTheme="minorHAnsi" w:hAnsiTheme="minorHAnsi"/>
              </w:rPr>
              <w:t>Practice in a sa</w:t>
            </w:r>
            <w:r w:rsidR="00D03514" w:rsidRPr="009470EE">
              <w:rPr>
                <w:rFonts w:asciiTheme="minorHAnsi" w:hAnsiTheme="minorHAnsi"/>
              </w:rPr>
              <w:t xml:space="preserve">fe, legal, and ethical manner. </w:t>
            </w:r>
          </w:p>
          <w:p w14:paraId="108DC826" w14:textId="77777777" w:rsidR="007D13F8" w:rsidRPr="009470EE" w:rsidRDefault="007D13F8" w:rsidP="008D5B7F">
            <w:pPr>
              <w:spacing w:before="100" w:beforeAutospacing="1" w:after="100" w:afterAutospacing="1" w:line="360" w:lineRule="auto"/>
              <w:rPr>
                <w:rFonts w:asciiTheme="minorHAnsi" w:hAnsiTheme="minorHAnsi"/>
              </w:rPr>
            </w:pPr>
            <w:r w:rsidRPr="009470EE">
              <w:rPr>
                <w:rFonts w:asciiTheme="minorHAnsi" w:hAnsiTheme="minorHAnsi"/>
              </w:rPr>
              <w:t>Engage in professional activities.</w:t>
            </w:r>
          </w:p>
        </w:tc>
        <w:tc>
          <w:tcPr>
            <w:tcW w:w="1078" w:type="dxa"/>
            <w:tcBorders>
              <w:top w:val="single" w:sz="4" w:space="0" w:color="000000"/>
              <w:left w:val="single" w:sz="4" w:space="0" w:color="000000"/>
              <w:bottom w:val="single" w:sz="4" w:space="0" w:color="000000"/>
              <w:right w:val="single" w:sz="4" w:space="0" w:color="000000"/>
            </w:tcBorders>
          </w:tcPr>
          <w:p w14:paraId="2A44233C" w14:textId="77777777" w:rsidR="007D13F8" w:rsidRPr="009470EE" w:rsidRDefault="007D13F8" w:rsidP="008D5B7F">
            <w:pPr>
              <w:snapToGrid w:val="0"/>
              <w:spacing w:after="120" w:line="360" w:lineRule="auto"/>
              <w:rPr>
                <w:rFonts w:asciiTheme="minorHAnsi" w:hAnsiTheme="minorHAnsi" w:cs="Arial"/>
                <w:bCs/>
              </w:rPr>
            </w:pPr>
            <w:r w:rsidRPr="009470EE">
              <w:rPr>
                <w:rFonts w:asciiTheme="minorHAnsi" w:hAnsiTheme="minorHAnsi" w:cs="Arial"/>
                <w:bCs/>
              </w:rPr>
              <w:t>B.2.8</w:t>
            </w:r>
          </w:p>
        </w:tc>
        <w:tc>
          <w:tcPr>
            <w:tcW w:w="1824" w:type="dxa"/>
            <w:tcBorders>
              <w:top w:val="single" w:sz="4" w:space="0" w:color="000000"/>
              <w:left w:val="single" w:sz="4" w:space="0" w:color="000000"/>
              <w:bottom w:val="single" w:sz="4" w:space="0" w:color="000000"/>
              <w:right w:val="single" w:sz="4" w:space="0" w:color="000000"/>
            </w:tcBorders>
          </w:tcPr>
          <w:p w14:paraId="13088EF0" w14:textId="77777777" w:rsidR="007D13F8" w:rsidRPr="009470EE" w:rsidRDefault="007D13F8" w:rsidP="008D5B7F">
            <w:pPr>
              <w:spacing w:line="360" w:lineRule="auto"/>
              <w:rPr>
                <w:rFonts w:asciiTheme="minorHAnsi" w:hAnsiTheme="minorHAnsi" w:cs="Arial"/>
                <w:bCs/>
              </w:rPr>
            </w:pPr>
            <w:r w:rsidRPr="009470EE">
              <w:rPr>
                <w:rFonts w:asciiTheme="minorHAnsi" w:hAnsiTheme="minorHAnsi" w:cs="Arial"/>
                <w:bCs/>
              </w:rPr>
              <w:t>Lecture, discussion,</w:t>
            </w:r>
          </w:p>
          <w:p w14:paraId="4A60545E" w14:textId="77777777" w:rsidR="007D13F8" w:rsidRPr="009470EE" w:rsidRDefault="007D13F8" w:rsidP="008D5B7F">
            <w:pPr>
              <w:spacing w:line="360" w:lineRule="auto"/>
              <w:rPr>
                <w:rFonts w:asciiTheme="minorHAnsi" w:hAnsiTheme="minorHAnsi" w:cs="Arial"/>
                <w:bCs/>
              </w:rPr>
            </w:pPr>
            <w:r w:rsidRPr="009470EE">
              <w:rPr>
                <w:rFonts w:asciiTheme="minorHAnsi" w:hAnsiTheme="minorHAnsi" w:cs="Arial"/>
                <w:bCs/>
              </w:rPr>
              <w:t>Needs assessment, program/product development</w:t>
            </w:r>
          </w:p>
        </w:tc>
        <w:tc>
          <w:tcPr>
            <w:tcW w:w="2181" w:type="dxa"/>
            <w:tcBorders>
              <w:top w:val="single" w:sz="4" w:space="0" w:color="000000"/>
              <w:left w:val="single" w:sz="4" w:space="0" w:color="000000"/>
              <w:bottom w:val="single" w:sz="4" w:space="0" w:color="000000"/>
              <w:right w:val="single" w:sz="4" w:space="0" w:color="000000"/>
            </w:tcBorders>
          </w:tcPr>
          <w:p w14:paraId="26519D99" w14:textId="789545AB" w:rsidR="007D13F8" w:rsidRPr="009470EE" w:rsidRDefault="007D13F8" w:rsidP="008D5B7F">
            <w:pPr>
              <w:spacing w:line="360" w:lineRule="auto"/>
              <w:rPr>
                <w:rFonts w:asciiTheme="minorHAnsi" w:hAnsiTheme="minorHAnsi" w:cs="Arial"/>
                <w:bCs/>
              </w:rPr>
            </w:pPr>
            <w:r w:rsidRPr="009470EE">
              <w:rPr>
                <w:rFonts w:asciiTheme="minorHAnsi" w:hAnsiTheme="minorHAnsi" w:cs="Arial"/>
                <w:bCs/>
              </w:rPr>
              <w:t>Needs assessme</w:t>
            </w:r>
            <w:r w:rsidR="00D03514" w:rsidRPr="009470EE">
              <w:rPr>
                <w:rFonts w:asciiTheme="minorHAnsi" w:hAnsiTheme="minorHAnsi" w:cs="Arial"/>
                <w:bCs/>
              </w:rPr>
              <w:t xml:space="preserve">nt, program/product assignment </w:t>
            </w:r>
          </w:p>
          <w:p w14:paraId="3C6AC189" w14:textId="11757E59" w:rsidR="007D13F8" w:rsidRPr="009470EE" w:rsidRDefault="007D13F8" w:rsidP="008D5B7F">
            <w:pPr>
              <w:spacing w:line="360" w:lineRule="auto"/>
              <w:rPr>
                <w:rFonts w:asciiTheme="minorHAnsi" w:hAnsiTheme="minorHAnsi" w:cs="Arial"/>
                <w:bCs/>
              </w:rPr>
            </w:pPr>
            <w:r w:rsidRPr="009470EE">
              <w:rPr>
                <w:rFonts w:asciiTheme="minorHAnsi" w:hAnsiTheme="minorHAnsi" w:cs="Arial"/>
                <w:bCs/>
              </w:rPr>
              <w:t>Evidence o</w:t>
            </w:r>
            <w:r w:rsidR="00D03514" w:rsidRPr="009470EE">
              <w:rPr>
                <w:rFonts w:asciiTheme="minorHAnsi" w:hAnsiTheme="minorHAnsi" w:cs="Arial"/>
                <w:bCs/>
              </w:rPr>
              <w:t>f completion of Virtus Training</w:t>
            </w:r>
          </w:p>
          <w:p w14:paraId="2666E179" w14:textId="41878CD9" w:rsidR="007D13F8" w:rsidRPr="009470EE" w:rsidRDefault="007D13F8" w:rsidP="00D47798">
            <w:pPr>
              <w:spacing w:line="360" w:lineRule="auto"/>
              <w:rPr>
                <w:rFonts w:asciiTheme="minorHAnsi" w:hAnsiTheme="minorHAnsi" w:cs="Arial"/>
                <w:bCs/>
              </w:rPr>
            </w:pPr>
            <w:r w:rsidRPr="009470EE">
              <w:rPr>
                <w:rFonts w:asciiTheme="minorHAnsi" w:hAnsiTheme="minorHAnsi" w:cs="Arial"/>
                <w:bCs/>
              </w:rPr>
              <w:t>Exam</w:t>
            </w:r>
          </w:p>
        </w:tc>
      </w:tr>
      <w:tr w:rsidR="007D13F8" w:rsidRPr="009470EE" w14:paraId="022FAF97" w14:textId="77777777" w:rsidTr="008607A6">
        <w:trPr>
          <w:cantSplit/>
        </w:trPr>
        <w:tc>
          <w:tcPr>
            <w:tcW w:w="2608" w:type="dxa"/>
            <w:tcBorders>
              <w:top w:val="single" w:sz="4" w:space="0" w:color="000000"/>
              <w:left w:val="single" w:sz="4" w:space="0" w:color="000000"/>
              <w:bottom w:val="single" w:sz="4" w:space="0" w:color="000000"/>
              <w:right w:val="single" w:sz="4" w:space="0" w:color="000000"/>
            </w:tcBorders>
          </w:tcPr>
          <w:p w14:paraId="03ACF42C" w14:textId="77777777" w:rsidR="007D13F8" w:rsidRPr="009470EE" w:rsidRDefault="007D13F8" w:rsidP="008D5B7F">
            <w:pPr>
              <w:snapToGrid w:val="0"/>
              <w:spacing w:after="120" w:line="360" w:lineRule="auto"/>
              <w:rPr>
                <w:rFonts w:asciiTheme="minorHAnsi" w:hAnsiTheme="minorHAnsi" w:cs="Arial"/>
                <w:bCs/>
              </w:rPr>
            </w:pPr>
            <w:r w:rsidRPr="009470EE">
              <w:rPr>
                <w:rFonts w:asciiTheme="minorHAnsi" w:hAnsiTheme="minorHAnsi" w:cs="Arial"/>
                <w:bCs/>
              </w:rPr>
              <w:lastRenderedPageBreak/>
              <w:t>Apply theories and compare and contrast models of practice and frames of reference that underlie the needs assessment process, and Program/intervention development and implementation in community settings to effect meaningful occupation outcomes</w:t>
            </w:r>
          </w:p>
        </w:tc>
        <w:tc>
          <w:tcPr>
            <w:tcW w:w="2119" w:type="dxa"/>
            <w:tcBorders>
              <w:top w:val="single" w:sz="4" w:space="0" w:color="000000"/>
              <w:left w:val="single" w:sz="4" w:space="0" w:color="000000"/>
              <w:bottom w:val="single" w:sz="4" w:space="0" w:color="000000"/>
              <w:right w:val="single" w:sz="4" w:space="0" w:color="000000"/>
            </w:tcBorders>
          </w:tcPr>
          <w:p w14:paraId="6C2F9F2D" w14:textId="0AAB5E3E" w:rsidR="007D13F8" w:rsidRPr="009470EE" w:rsidRDefault="007D13F8" w:rsidP="008D5B7F">
            <w:pPr>
              <w:spacing w:before="100" w:beforeAutospacing="1" w:after="100" w:afterAutospacing="1" w:line="360" w:lineRule="auto"/>
              <w:rPr>
                <w:rFonts w:asciiTheme="minorHAnsi" w:hAnsiTheme="minorHAnsi"/>
              </w:rPr>
            </w:pPr>
            <w:r w:rsidRPr="009470EE">
              <w:rPr>
                <w:rFonts w:asciiTheme="minorHAnsi" w:hAnsiTheme="minorHAnsi"/>
              </w:rPr>
              <w:t>Respond to unmet needs in underserved communities through lead</w:t>
            </w:r>
            <w:r w:rsidR="00D03514" w:rsidRPr="009470EE">
              <w:rPr>
                <w:rFonts w:asciiTheme="minorHAnsi" w:hAnsiTheme="minorHAnsi"/>
              </w:rPr>
              <w:t xml:space="preserve">ership, advocacy, or service. </w:t>
            </w:r>
          </w:p>
          <w:p w14:paraId="184EE6BC" w14:textId="48A70E11" w:rsidR="007D13F8" w:rsidRPr="009470EE" w:rsidRDefault="007D13F8" w:rsidP="008D5B7F">
            <w:pPr>
              <w:spacing w:before="100" w:beforeAutospacing="1" w:after="100" w:afterAutospacing="1" w:line="360" w:lineRule="auto"/>
              <w:rPr>
                <w:rFonts w:asciiTheme="minorHAnsi" w:hAnsiTheme="minorHAnsi"/>
              </w:rPr>
            </w:pPr>
            <w:r w:rsidRPr="009470EE">
              <w:rPr>
                <w:rFonts w:asciiTheme="minorHAnsi" w:hAnsiTheme="minorHAnsi"/>
              </w:rPr>
              <w:t xml:space="preserve">Exhibit critical thinking, clinical reasoning, and competence in skills requisite for entry-level </w:t>
            </w:r>
            <w:r w:rsidR="00D03514" w:rsidRPr="009470EE">
              <w:rPr>
                <w:rFonts w:asciiTheme="minorHAnsi" w:hAnsiTheme="minorHAnsi"/>
              </w:rPr>
              <w:t xml:space="preserve">occupational therapy practice. </w:t>
            </w:r>
          </w:p>
          <w:p w14:paraId="25F670C6" w14:textId="77777777" w:rsidR="007D13F8" w:rsidRPr="009470EE" w:rsidRDefault="007D13F8" w:rsidP="008D5B7F">
            <w:pPr>
              <w:spacing w:before="100" w:beforeAutospacing="1" w:after="100" w:afterAutospacing="1" w:line="360" w:lineRule="auto"/>
              <w:rPr>
                <w:rFonts w:asciiTheme="minorHAnsi" w:hAnsiTheme="minorHAnsi"/>
              </w:rPr>
            </w:pPr>
            <w:r w:rsidRPr="009470EE">
              <w:rPr>
                <w:rFonts w:asciiTheme="minorHAnsi" w:hAnsiTheme="minorHAnsi"/>
              </w:rPr>
              <w:t>Engage in professional activities.</w:t>
            </w:r>
          </w:p>
        </w:tc>
        <w:tc>
          <w:tcPr>
            <w:tcW w:w="1078" w:type="dxa"/>
            <w:tcBorders>
              <w:top w:val="single" w:sz="4" w:space="0" w:color="000000"/>
              <w:left w:val="single" w:sz="4" w:space="0" w:color="000000"/>
              <w:bottom w:val="single" w:sz="4" w:space="0" w:color="000000"/>
              <w:right w:val="single" w:sz="4" w:space="0" w:color="000000"/>
            </w:tcBorders>
          </w:tcPr>
          <w:p w14:paraId="7A51116D" w14:textId="77777777" w:rsidR="007D13F8" w:rsidRPr="009470EE" w:rsidRDefault="007D13F8" w:rsidP="008D5B7F">
            <w:pPr>
              <w:snapToGrid w:val="0"/>
              <w:spacing w:after="120" w:line="360" w:lineRule="auto"/>
              <w:rPr>
                <w:rFonts w:asciiTheme="minorHAnsi" w:hAnsiTheme="minorHAnsi" w:cs="Arial"/>
                <w:bCs/>
              </w:rPr>
            </w:pPr>
            <w:r w:rsidRPr="009470EE">
              <w:rPr>
                <w:rFonts w:asciiTheme="minorHAnsi" w:hAnsiTheme="minorHAnsi" w:cs="Arial"/>
                <w:bCs/>
              </w:rPr>
              <w:t xml:space="preserve">B.3.1 </w:t>
            </w:r>
          </w:p>
          <w:p w14:paraId="131676F7" w14:textId="77777777" w:rsidR="007D13F8" w:rsidRPr="009470EE" w:rsidRDefault="007D13F8" w:rsidP="008D5B7F">
            <w:pPr>
              <w:snapToGrid w:val="0"/>
              <w:spacing w:after="120" w:line="360" w:lineRule="auto"/>
              <w:rPr>
                <w:rFonts w:asciiTheme="minorHAnsi" w:hAnsiTheme="minorHAnsi" w:cs="Arial"/>
                <w:bCs/>
              </w:rPr>
            </w:pPr>
            <w:r w:rsidRPr="009470EE">
              <w:rPr>
                <w:rFonts w:asciiTheme="minorHAnsi" w:hAnsiTheme="minorHAnsi" w:cs="Arial"/>
                <w:bCs/>
              </w:rPr>
              <w:t xml:space="preserve">B.3.2 </w:t>
            </w:r>
          </w:p>
          <w:p w14:paraId="5FDE98A7" w14:textId="77777777" w:rsidR="007D13F8" w:rsidRPr="009470EE" w:rsidRDefault="007D13F8" w:rsidP="008D5B7F">
            <w:pPr>
              <w:snapToGrid w:val="0"/>
              <w:spacing w:after="120" w:line="360" w:lineRule="auto"/>
              <w:rPr>
                <w:rFonts w:asciiTheme="minorHAnsi" w:hAnsiTheme="minorHAnsi" w:cs="Arial"/>
                <w:bCs/>
              </w:rPr>
            </w:pPr>
            <w:r w:rsidRPr="009470EE">
              <w:rPr>
                <w:rFonts w:asciiTheme="minorHAnsi" w:hAnsiTheme="minorHAnsi" w:cs="Arial"/>
                <w:bCs/>
              </w:rPr>
              <w:t>B.3.3</w:t>
            </w:r>
          </w:p>
          <w:p w14:paraId="79931DF9" w14:textId="77777777" w:rsidR="007D13F8" w:rsidRPr="009470EE" w:rsidRDefault="007D13F8" w:rsidP="008D5B7F">
            <w:pPr>
              <w:snapToGrid w:val="0"/>
              <w:spacing w:after="120" w:line="360" w:lineRule="auto"/>
              <w:rPr>
                <w:rFonts w:asciiTheme="minorHAnsi" w:hAnsiTheme="minorHAnsi" w:cs="Arial"/>
                <w:bCs/>
              </w:rPr>
            </w:pPr>
            <w:r w:rsidRPr="009470EE">
              <w:rPr>
                <w:rFonts w:asciiTheme="minorHAnsi" w:hAnsiTheme="minorHAnsi" w:cs="Arial"/>
                <w:bCs/>
              </w:rPr>
              <w:t>B.3.5</w:t>
            </w:r>
          </w:p>
        </w:tc>
        <w:tc>
          <w:tcPr>
            <w:tcW w:w="1824" w:type="dxa"/>
            <w:tcBorders>
              <w:top w:val="single" w:sz="4" w:space="0" w:color="000000"/>
              <w:left w:val="single" w:sz="4" w:space="0" w:color="000000"/>
              <w:bottom w:val="single" w:sz="4" w:space="0" w:color="000000"/>
              <w:right w:val="single" w:sz="4" w:space="0" w:color="000000"/>
            </w:tcBorders>
          </w:tcPr>
          <w:p w14:paraId="1BF1DB76" w14:textId="77777777" w:rsidR="007D13F8" w:rsidRPr="009470EE" w:rsidRDefault="007D13F8" w:rsidP="008D5B7F">
            <w:pPr>
              <w:spacing w:line="360" w:lineRule="auto"/>
              <w:rPr>
                <w:rFonts w:asciiTheme="minorHAnsi" w:hAnsiTheme="minorHAnsi" w:cs="Arial"/>
                <w:bCs/>
              </w:rPr>
            </w:pPr>
            <w:r w:rsidRPr="009470EE">
              <w:rPr>
                <w:rFonts w:asciiTheme="minorHAnsi" w:hAnsiTheme="minorHAnsi" w:cs="Arial"/>
                <w:bCs/>
              </w:rPr>
              <w:t>Lecture, discussion,</w:t>
            </w:r>
          </w:p>
          <w:p w14:paraId="287CF70A" w14:textId="77777777" w:rsidR="007D13F8" w:rsidRPr="009470EE" w:rsidRDefault="007D13F8" w:rsidP="008D5B7F">
            <w:pPr>
              <w:spacing w:line="360" w:lineRule="auto"/>
              <w:rPr>
                <w:rFonts w:asciiTheme="minorHAnsi" w:hAnsiTheme="minorHAnsi" w:cs="Arial"/>
                <w:bCs/>
              </w:rPr>
            </w:pPr>
            <w:r w:rsidRPr="009470EE">
              <w:rPr>
                <w:rFonts w:asciiTheme="minorHAnsi" w:hAnsiTheme="minorHAnsi" w:cs="Arial"/>
                <w:bCs/>
              </w:rPr>
              <w:t>Needs assessment, program/product development</w:t>
            </w:r>
          </w:p>
        </w:tc>
        <w:tc>
          <w:tcPr>
            <w:tcW w:w="2181" w:type="dxa"/>
            <w:tcBorders>
              <w:top w:val="single" w:sz="4" w:space="0" w:color="000000"/>
              <w:left w:val="single" w:sz="4" w:space="0" w:color="000000"/>
              <w:bottom w:val="single" w:sz="4" w:space="0" w:color="000000"/>
              <w:right w:val="single" w:sz="4" w:space="0" w:color="000000"/>
            </w:tcBorders>
          </w:tcPr>
          <w:p w14:paraId="63AB72A8" w14:textId="3C188C87" w:rsidR="007D13F8" w:rsidRPr="009470EE" w:rsidRDefault="007D13F8" w:rsidP="008D5B7F">
            <w:pPr>
              <w:spacing w:line="360" w:lineRule="auto"/>
              <w:rPr>
                <w:rFonts w:asciiTheme="minorHAnsi" w:hAnsiTheme="minorHAnsi" w:cs="Arial"/>
                <w:bCs/>
              </w:rPr>
            </w:pPr>
            <w:r w:rsidRPr="009470EE">
              <w:rPr>
                <w:rFonts w:asciiTheme="minorHAnsi" w:hAnsiTheme="minorHAnsi" w:cs="Arial"/>
                <w:bCs/>
              </w:rPr>
              <w:t>Needs assessme</w:t>
            </w:r>
            <w:r w:rsidR="00D03514" w:rsidRPr="009470EE">
              <w:rPr>
                <w:rFonts w:asciiTheme="minorHAnsi" w:hAnsiTheme="minorHAnsi" w:cs="Arial"/>
                <w:bCs/>
              </w:rPr>
              <w:t xml:space="preserve">nt, program/product assignment </w:t>
            </w:r>
          </w:p>
          <w:p w14:paraId="435A81BB" w14:textId="77777777" w:rsidR="007D13F8" w:rsidRPr="009470EE" w:rsidRDefault="007D13F8" w:rsidP="008D5B7F">
            <w:pPr>
              <w:spacing w:line="360" w:lineRule="auto"/>
              <w:rPr>
                <w:rFonts w:asciiTheme="minorHAnsi" w:hAnsiTheme="minorHAnsi" w:cs="Arial"/>
                <w:bCs/>
              </w:rPr>
            </w:pPr>
            <w:r w:rsidRPr="009470EE">
              <w:rPr>
                <w:rFonts w:asciiTheme="minorHAnsi" w:hAnsiTheme="minorHAnsi" w:cs="Arial"/>
                <w:bCs/>
              </w:rPr>
              <w:t>Exam</w:t>
            </w:r>
          </w:p>
        </w:tc>
      </w:tr>
    </w:tbl>
    <w:p w14:paraId="0110D39D" w14:textId="221763DE" w:rsidR="00063060" w:rsidRPr="009470EE" w:rsidRDefault="00063060" w:rsidP="008607A6">
      <w:pPr>
        <w:rPr>
          <w:rFonts w:asciiTheme="minorHAnsi" w:hAnsiTheme="minorHAnsi"/>
        </w:rPr>
      </w:pPr>
    </w:p>
    <w:sectPr w:rsidR="00063060" w:rsidRPr="009470EE" w:rsidSect="00125A4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47CE6" w14:textId="77777777" w:rsidR="004A643F" w:rsidRDefault="004A643F" w:rsidP="00233333">
      <w:pPr>
        <w:spacing w:after="0" w:line="240" w:lineRule="auto"/>
      </w:pPr>
      <w:r>
        <w:separator/>
      </w:r>
    </w:p>
  </w:endnote>
  <w:endnote w:type="continuationSeparator" w:id="0">
    <w:p w14:paraId="0AC18B89" w14:textId="77777777" w:rsidR="004A643F" w:rsidRDefault="004A643F" w:rsidP="0023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Times-Roman">
    <w:charset w:val="00"/>
    <w:family w:val="auto"/>
    <w:pitch w:val="variable"/>
    <w:sig w:usb0="00000003" w:usb1="00000000" w:usb2="00000000" w:usb3="00000000" w:csb0="00000001" w:csb1="00000000"/>
  </w:font>
  <w:font w:name="Times-Italic">
    <w:altName w:val="Times"/>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C9BB8" w14:textId="77777777" w:rsidR="004A643F" w:rsidRDefault="004A643F" w:rsidP="00233333">
      <w:pPr>
        <w:spacing w:after="0" w:line="240" w:lineRule="auto"/>
      </w:pPr>
      <w:r>
        <w:separator/>
      </w:r>
    </w:p>
  </w:footnote>
  <w:footnote w:type="continuationSeparator" w:id="0">
    <w:p w14:paraId="700879AB" w14:textId="77777777" w:rsidR="004A643F" w:rsidRDefault="004A643F" w:rsidP="002333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679638"/>
      <w:docPartObj>
        <w:docPartGallery w:val="Page Numbers (Top of Page)"/>
        <w:docPartUnique/>
      </w:docPartObj>
    </w:sdtPr>
    <w:sdtEndPr>
      <w:rPr>
        <w:noProof/>
      </w:rPr>
    </w:sdtEndPr>
    <w:sdtContent>
      <w:p w14:paraId="5A679C8A" w14:textId="4D09B379" w:rsidR="001A664F" w:rsidRDefault="001A664F">
        <w:pPr>
          <w:pStyle w:val="Header"/>
          <w:jc w:val="right"/>
        </w:pPr>
        <w:r>
          <w:fldChar w:fldCharType="begin"/>
        </w:r>
        <w:r>
          <w:instrText xml:space="preserve"> PAGE   \* MERGEFORMAT </w:instrText>
        </w:r>
        <w:r>
          <w:fldChar w:fldCharType="separate"/>
        </w:r>
        <w:r w:rsidR="00C87A0A">
          <w:rPr>
            <w:noProof/>
          </w:rPr>
          <w:t>15</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9B3"/>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616D"/>
    <w:multiLevelType w:val="hybridMultilevel"/>
    <w:tmpl w:val="BBD4652E"/>
    <w:lvl w:ilvl="0" w:tplc="7CDCAB3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040C00"/>
    <w:multiLevelType w:val="hybridMultilevel"/>
    <w:tmpl w:val="A8EE5488"/>
    <w:lvl w:ilvl="0" w:tplc="CC987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E748E"/>
    <w:multiLevelType w:val="hybridMultilevel"/>
    <w:tmpl w:val="6E5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233D4"/>
    <w:multiLevelType w:val="hybridMultilevel"/>
    <w:tmpl w:val="FA20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231E1"/>
    <w:multiLevelType w:val="hybridMultilevel"/>
    <w:tmpl w:val="7BB0B2DC"/>
    <w:lvl w:ilvl="0" w:tplc="21A04B38">
      <w:start w:val="1"/>
      <w:numFmt w:val="bullet"/>
      <w:lvlText w:val="•"/>
      <w:lvlJc w:val="left"/>
      <w:pPr>
        <w:tabs>
          <w:tab w:val="num" w:pos="720"/>
        </w:tabs>
        <w:ind w:left="720" w:hanging="360"/>
      </w:pPr>
      <w:rPr>
        <w:rFonts w:ascii="Arial" w:hAnsi="Arial" w:hint="default"/>
      </w:rPr>
    </w:lvl>
    <w:lvl w:ilvl="1" w:tplc="10028F62" w:tentative="1">
      <w:start w:val="1"/>
      <w:numFmt w:val="bullet"/>
      <w:lvlText w:val="•"/>
      <w:lvlJc w:val="left"/>
      <w:pPr>
        <w:tabs>
          <w:tab w:val="num" w:pos="1440"/>
        </w:tabs>
        <w:ind w:left="1440" w:hanging="360"/>
      </w:pPr>
      <w:rPr>
        <w:rFonts w:ascii="Arial" w:hAnsi="Arial" w:hint="default"/>
      </w:rPr>
    </w:lvl>
    <w:lvl w:ilvl="2" w:tplc="274870B8" w:tentative="1">
      <w:start w:val="1"/>
      <w:numFmt w:val="bullet"/>
      <w:lvlText w:val="•"/>
      <w:lvlJc w:val="left"/>
      <w:pPr>
        <w:tabs>
          <w:tab w:val="num" w:pos="2160"/>
        </w:tabs>
        <w:ind w:left="2160" w:hanging="360"/>
      </w:pPr>
      <w:rPr>
        <w:rFonts w:ascii="Arial" w:hAnsi="Arial" w:hint="default"/>
      </w:rPr>
    </w:lvl>
    <w:lvl w:ilvl="3" w:tplc="BB401FD8" w:tentative="1">
      <w:start w:val="1"/>
      <w:numFmt w:val="bullet"/>
      <w:lvlText w:val="•"/>
      <w:lvlJc w:val="left"/>
      <w:pPr>
        <w:tabs>
          <w:tab w:val="num" w:pos="2880"/>
        </w:tabs>
        <w:ind w:left="2880" w:hanging="360"/>
      </w:pPr>
      <w:rPr>
        <w:rFonts w:ascii="Arial" w:hAnsi="Arial" w:hint="default"/>
      </w:rPr>
    </w:lvl>
    <w:lvl w:ilvl="4" w:tplc="FC328C1A" w:tentative="1">
      <w:start w:val="1"/>
      <w:numFmt w:val="bullet"/>
      <w:lvlText w:val="•"/>
      <w:lvlJc w:val="left"/>
      <w:pPr>
        <w:tabs>
          <w:tab w:val="num" w:pos="3600"/>
        </w:tabs>
        <w:ind w:left="3600" w:hanging="360"/>
      </w:pPr>
      <w:rPr>
        <w:rFonts w:ascii="Arial" w:hAnsi="Arial" w:hint="default"/>
      </w:rPr>
    </w:lvl>
    <w:lvl w:ilvl="5" w:tplc="36221068" w:tentative="1">
      <w:start w:val="1"/>
      <w:numFmt w:val="bullet"/>
      <w:lvlText w:val="•"/>
      <w:lvlJc w:val="left"/>
      <w:pPr>
        <w:tabs>
          <w:tab w:val="num" w:pos="4320"/>
        </w:tabs>
        <w:ind w:left="4320" w:hanging="360"/>
      </w:pPr>
      <w:rPr>
        <w:rFonts w:ascii="Arial" w:hAnsi="Arial" w:hint="default"/>
      </w:rPr>
    </w:lvl>
    <w:lvl w:ilvl="6" w:tplc="DD827F20" w:tentative="1">
      <w:start w:val="1"/>
      <w:numFmt w:val="bullet"/>
      <w:lvlText w:val="•"/>
      <w:lvlJc w:val="left"/>
      <w:pPr>
        <w:tabs>
          <w:tab w:val="num" w:pos="5040"/>
        </w:tabs>
        <w:ind w:left="5040" w:hanging="360"/>
      </w:pPr>
      <w:rPr>
        <w:rFonts w:ascii="Arial" w:hAnsi="Arial" w:hint="default"/>
      </w:rPr>
    </w:lvl>
    <w:lvl w:ilvl="7" w:tplc="729408CC" w:tentative="1">
      <w:start w:val="1"/>
      <w:numFmt w:val="bullet"/>
      <w:lvlText w:val="•"/>
      <w:lvlJc w:val="left"/>
      <w:pPr>
        <w:tabs>
          <w:tab w:val="num" w:pos="5760"/>
        </w:tabs>
        <w:ind w:left="5760" w:hanging="360"/>
      </w:pPr>
      <w:rPr>
        <w:rFonts w:ascii="Arial" w:hAnsi="Arial" w:hint="default"/>
      </w:rPr>
    </w:lvl>
    <w:lvl w:ilvl="8" w:tplc="C2EA1822" w:tentative="1">
      <w:start w:val="1"/>
      <w:numFmt w:val="bullet"/>
      <w:lvlText w:val="•"/>
      <w:lvlJc w:val="left"/>
      <w:pPr>
        <w:tabs>
          <w:tab w:val="num" w:pos="6480"/>
        </w:tabs>
        <w:ind w:left="6480" w:hanging="360"/>
      </w:pPr>
      <w:rPr>
        <w:rFonts w:ascii="Arial" w:hAnsi="Arial" w:hint="default"/>
      </w:rPr>
    </w:lvl>
  </w:abstractNum>
  <w:abstractNum w:abstractNumId="6">
    <w:nsid w:val="1F107144"/>
    <w:multiLevelType w:val="hybridMultilevel"/>
    <w:tmpl w:val="FD72BA1A"/>
    <w:lvl w:ilvl="0" w:tplc="E386361A">
      <w:start w:val="20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B91A81"/>
    <w:multiLevelType w:val="hybridMultilevel"/>
    <w:tmpl w:val="EB662F10"/>
    <w:lvl w:ilvl="0" w:tplc="E5C0A9FE">
      <w:numFmt w:val="bullet"/>
      <w:lvlText w:val="-"/>
      <w:lvlJc w:val="left"/>
      <w:pPr>
        <w:ind w:left="720" w:hanging="360"/>
      </w:pPr>
      <w:rPr>
        <w:rFonts w:ascii="Calisto MT" w:eastAsiaTheme="minorHAnsi"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45C9A"/>
    <w:multiLevelType w:val="hybridMultilevel"/>
    <w:tmpl w:val="C2FCF692"/>
    <w:lvl w:ilvl="0" w:tplc="E88A8566">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A05BF"/>
    <w:multiLevelType w:val="hybridMultilevel"/>
    <w:tmpl w:val="43BC0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813B99"/>
    <w:multiLevelType w:val="hybridMultilevel"/>
    <w:tmpl w:val="4EAA258C"/>
    <w:lvl w:ilvl="0" w:tplc="DE88A61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D062E"/>
    <w:multiLevelType w:val="hybridMultilevel"/>
    <w:tmpl w:val="946EAF7E"/>
    <w:lvl w:ilvl="0" w:tplc="6A92F44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E17C3"/>
    <w:multiLevelType w:val="hybridMultilevel"/>
    <w:tmpl w:val="2914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02250"/>
    <w:multiLevelType w:val="hybridMultilevel"/>
    <w:tmpl w:val="05D2B0DA"/>
    <w:lvl w:ilvl="0" w:tplc="1F0C9296">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3787A9B"/>
    <w:multiLevelType w:val="hybridMultilevel"/>
    <w:tmpl w:val="DCB8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77048C"/>
    <w:multiLevelType w:val="multilevel"/>
    <w:tmpl w:val="5CDAA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BC288A"/>
    <w:multiLevelType w:val="hybridMultilevel"/>
    <w:tmpl w:val="E17A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BA02AE"/>
    <w:multiLevelType w:val="hybridMultilevel"/>
    <w:tmpl w:val="70D28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D3DC5"/>
    <w:multiLevelType w:val="hybridMultilevel"/>
    <w:tmpl w:val="C6F41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77785E"/>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F85DA3"/>
    <w:multiLevelType w:val="hybridMultilevel"/>
    <w:tmpl w:val="A8266A46"/>
    <w:lvl w:ilvl="0" w:tplc="7BB2C2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7A77A5"/>
    <w:multiLevelType w:val="multilevel"/>
    <w:tmpl w:val="CA887E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C45476C"/>
    <w:multiLevelType w:val="hybridMultilevel"/>
    <w:tmpl w:val="C970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5A586B"/>
    <w:multiLevelType w:val="hybridMultilevel"/>
    <w:tmpl w:val="05329068"/>
    <w:lvl w:ilvl="0" w:tplc="48625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781A2D"/>
    <w:multiLevelType w:val="hybridMultilevel"/>
    <w:tmpl w:val="DEF86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AB4CD0"/>
    <w:multiLevelType w:val="hybridMultilevel"/>
    <w:tmpl w:val="39F017D0"/>
    <w:lvl w:ilvl="0" w:tplc="89645D86">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7F813E51"/>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21"/>
  </w:num>
  <w:num w:numId="4">
    <w:abstractNumId w:val="24"/>
  </w:num>
  <w:num w:numId="5">
    <w:abstractNumId w:val="17"/>
  </w:num>
  <w:num w:numId="6">
    <w:abstractNumId w:val="19"/>
  </w:num>
  <w:num w:numId="7">
    <w:abstractNumId w:val="0"/>
  </w:num>
  <w:num w:numId="8">
    <w:abstractNumId w:val="26"/>
  </w:num>
  <w:num w:numId="9">
    <w:abstractNumId w:val="5"/>
  </w:num>
  <w:num w:numId="10">
    <w:abstractNumId w:val="15"/>
  </w:num>
  <w:num w:numId="11">
    <w:abstractNumId w:val="7"/>
  </w:num>
  <w:num w:numId="12">
    <w:abstractNumId w:val="8"/>
  </w:num>
  <w:num w:numId="13">
    <w:abstractNumId w:val="9"/>
  </w:num>
  <w:num w:numId="14">
    <w:abstractNumId w:val="10"/>
  </w:num>
  <w:num w:numId="15">
    <w:abstractNumId w:val="25"/>
  </w:num>
  <w:num w:numId="16">
    <w:abstractNumId w:val="6"/>
  </w:num>
  <w:num w:numId="17">
    <w:abstractNumId w:val="23"/>
  </w:num>
  <w:num w:numId="18">
    <w:abstractNumId w:val="2"/>
  </w:num>
  <w:num w:numId="19">
    <w:abstractNumId w:val="11"/>
  </w:num>
  <w:num w:numId="20">
    <w:abstractNumId w:val="1"/>
  </w:num>
  <w:num w:numId="21">
    <w:abstractNumId w:val="9"/>
  </w:num>
  <w:num w:numId="22">
    <w:abstractNumId w:val="13"/>
  </w:num>
  <w:num w:numId="23">
    <w:abstractNumId w:val="20"/>
  </w:num>
  <w:num w:numId="24">
    <w:abstractNumId w:val="12"/>
  </w:num>
  <w:num w:numId="25">
    <w:abstractNumId w:val="18"/>
  </w:num>
  <w:num w:numId="26">
    <w:abstractNumId w:val="14"/>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hideSpellingErrors/>
  <w:hideGrammaticalErrors/>
  <w:defaultTabStop w:val="720"/>
  <w:characterSpacingControl w:val="doNotCompress"/>
  <w:hdrShapeDefaults>
    <o:shapedefaults v:ext="edit" spidmax="2049">
      <o:colormru v:ext="edit" colors="#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EB"/>
    <w:rsid w:val="000014BE"/>
    <w:rsid w:val="000033A9"/>
    <w:rsid w:val="0000432C"/>
    <w:rsid w:val="000108BC"/>
    <w:rsid w:val="00015824"/>
    <w:rsid w:val="00015F8B"/>
    <w:rsid w:val="00044079"/>
    <w:rsid w:val="00045770"/>
    <w:rsid w:val="0004659A"/>
    <w:rsid w:val="00063060"/>
    <w:rsid w:val="000740D3"/>
    <w:rsid w:val="00081CDA"/>
    <w:rsid w:val="0008239F"/>
    <w:rsid w:val="00086A35"/>
    <w:rsid w:val="00093050"/>
    <w:rsid w:val="000943D9"/>
    <w:rsid w:val="000A2911"/>
    <w:rsid w:val="000A479D"/>
    <w:rsid w:val="000A4F76"/>
    <w:rsid w:val="000B6600"/>
    <w:rsid w:val="000C290C"/>
    <w:rsid w:val="000C6E3D"/>
    <w:rsid w:val="000D10D9"/>
    <w:rsid w:val="000D36C5"/>
    <w:rsid w:val="000E50DA"/>
    <w:rsid w:val="000E7225"/>
    <w:rsid w:val="000F2768"/>
    <w:rsid w:val="000F761F"/>
    <w:rsid w:val="00110FFE"/>
    <w:rsid w:val="00113663"/>
    <w:rsid w:val="001171CF"/>
    <w:rsid w:val="00125448"/>
    <w:rsid w:val="00125A4C"/>
    <w:rsid w:val="00135030"/>
    <w:rsid w:val="00140141"/>
    <w:rsid w:val="00141DBF"/>
    <w:rsid w:val="00143152"/>
    <w:rsid w:val="00145014"/>
    <w:rsid w:val="00146EE7"/>
    <w:rsid w:val="001475DF"/>
    <w:rsid w:val="00150FA7"/>
    <w:rsid w:val="001524A7"/>
    <w:rsid w:val="001538A1"/>
    <w:rsid w:val="00160272"/>
    <w:rsid w:val="00160877"/>
    <w:rsid w:val="00161A6C"/>
    <w:rsid w:val="00171F53"/>
    <w:rsid w:val="001945C5"/>
    <w:rsid w:val="001A0106"/>
    <w:rsid w:val="001A664F"/>
    <w:rsid w:val="001C135D"/>
    <w:rsid w:val="001C33AC"/>
    <w:rsid w:val="001C3F90"/>
    <w:rsid w:val="001C40E9"/>
    <w:rsid w:val="001D6D6E"/>
    <w:rsid w:val="001E5D2B"/>
    <w:rsid w:val="001F0541"/>
    <w:rsid w:val="001F3498"/>
    <w:rsid w:val="001F3F11"/>
    <w:rsid w:val="001F4E94"/>
    <w:rsid w:val="001F601B"/>
    <w:rsid w:val="001F7A0F"/>
    <w:rsid w:val="002033FB"/>
    <w:rsid w:val="002052F9"/>
    <w:rsid w:val="002069A8"/>
    <w:rsid w:val="00210964"/>
    <w:rsid w:val="00214BD9"/>
    <w:rsid w:val="00221447"/>
    <w:rsid w:val="00227AE7"/>
    <w:rsid w:val="00233333"/>
    <w:rsid w:val="00233B1F"/>
    <w:rsid w:val="002345E3"/>
    <w:rsid w:val="00237090"/>
    <w:rsid w:val="002530B2"/>
    <w:rsid w:val="002563C5"/>
    <w:rsid w:val="00271B2C"/>
    <w:rsid w:val="00271C14"/>
    <w:rsid w:val="0027325E"/>
    <w:rsid w:val="00273F5E"/>
    <w:rsid w:val="00280390"/>
    <w:rsid w:val="0029202E"/>
    <w:rsid w:val="002A1055"/>
    <w:rsid w:val="002A3999"/>
    <w:rsid w:val="002B288A"/>
    <w:rsid w:val="002B5AB0"/>
    <w:rsid w:val="002C1649"/>
    <w:rsid w:val="002C7E9F"/>
    <w:rsid w:val="002D2030"/>
    <w:rsid w:val="002E6982"/>
    <w:rsid w:val="00301414"/>
    <w:rsid w:val="0030623A"/>
    <w:rsid w:val="00306300"/>
    <w:rsid w:val="00310695"/>
    <w:rsid w:val="00312DB7"/>
    <w:rsid w:val="003137AC"/>
    <w:rsid w:val="00321B06"/>
    <w:rsid w:val="00322B5C"/>
    <w:rsid w:val="003234CC"/>
    <w:rsid w:val="003239EF"/>
    <w:rsid w:val="0034132A"/>
    <w:rsid w:val="00346452"/>
    <w:rsid w:val="00355B23"/>
    <w:rsid w:val="003564B8"/>
    <w:rsid w:val="00356FD1"/>
    <w:rsid w:val="003658E8"/>
    <w:rsid w:val="00370EB3"/>
    <w:rsid w:val="00372CB4"/>
    <w:rsid w:val="00377095"/>
    <w:rsid w:val="00384816"/>
    <w:rsid w:val="0038540E"/>
    <w:rsid w:val="00385D71"/>
    <w:rsid w:val="00391A50"/>
    <w:rsid w:val="003A1791"/>
    <w:rsid w:val="003A3059"/>
    <w:rsid w:val="003A4037"/>
    <w:rsid w:val="003A5F63"/>
    <w:rsid w:val="003C0167"/>
    <w:rsid w:val="003D68B8"/>
    <w:rsid w:val="003E01BE"/>
    <w:rsid w:val="003E1EE6"/>
    <w:rsid w:val="003F041E"/>
    <w:rsid w:val="003F357E"/>
    <w:rsid w:val="003F5C62"/>
    <w:rsid w:val="003F76B1"/>
    <w:rsid w:val="00403204"/>
    <w:rsid w:val="00411576"/>
    <w:rsid w:val="0045203E"/>
    <w:rsid w:val="0046765D"/>
    <w:rsid w:val="00472B78"/>
    <w:rsid w:val="004814D4"/>
    <w:rsid w:val="00481F9F"/>
    <w:rsid w:val="00487784"/>
    <w:rsid w:val="00496B3A"/>
    <w:rsid w:val="004A3696"/>
    <w:rsid w:val="004A3CA0"/>
    <w:rsid w:val="004A411C"/>
    <w:rsid w:val="004A6349"/>
    <w:rsid w:val="004A643F"/>
    <w:rsid w:val="004B20D6"/>
    <w:rsid w:val="004B6853"/>
    <w:rsid w:val="004C5427"/>
    <w:rsid w:val="004C7898"/>
    <w:rsid w:val="004D016F"/>
    <w:rsid w:val="004E27B1"/>
    <w:rsid w:val="004F116F"/>
    <w:rsid w:val="004F129E"/>
    <w:rsid w:val="004F171E"/>
    <w:rsid w:val="004F3046"/>
    <w:rsid w:val="0051345C"/>
    <w:rsid w:val="00526B27"/>
    <w:rsid w:val="00533BD6"/>
    <w:rsid w:val="00534C42"/>
    <w:rsid w:val="00536F4A"/>
    <w:rsid w:val="00546067"/>
    <w:rsid w:val="0054747B"/>
    <w:rsid w:val="005539F8"/>
    <w:rsid w:val="005540EB"/>
    <w:rsid w:val="00557E84"/>
    <w:rsid w:val="00567FFB"/>
    <w:rsid w:val="00574523"/>
    <w:rsid w:val="005820A8"/>
    <w:rsid w:val="00584CA6"/>
    <w:rsid w:val="00595666"/>
    <w:rsid w:val="005A3455"/>
    <w:rsid w:val="005B3052"/>
    <w:rsid w:val="005B67B5"/>
    <w:rsid w:val="005C0009"/>
    <w:rsid w:val="005C01E5"/>
    <w:rsid w:val="005C1672"/>
    <w:rsid w:val="005C648E"/>
    <w:rsid w:val="005D39EE"/>
    <w:rsid w:val="005D61D1"/>
    <w:rsid w:val="005F1EBA"/>
    <w:rsid w:val="00600693"/>
    <w:rsid w:val="00616AFF"/>
    <w:rsid w:val="0062682C"/>
    <w:rsid w:val="006513A3"/>
    <w:rsid w:val="006516C5"/>
    <w:rsid w:val="0066113E"/>
    <w:rsid w:val="0066652D"/>
    <w:rsid w:val="00671AF5"/>
    <w:rsid w:val="00673063"/>
    <w:rsid w:val="00676990"/>
    <w:rsid w:val="00677C42"/>
    <w:rsid w:val="0069390E"/>
    <w:rsid w:val="00697716"/>
    <w:rsid w:val="006A0F38"/>
    <w:rsid w:val="006A4894"/>
    <w:rsid w:val="006B21B0"/>
    <w:rsid w:val="006B33A1"/>
    <w:rsid w:val="006C23E1"/>
    <w:rsid w:val="006D064D"/>
    <w:rsid w:val="006D1A38"/>
    <w:rsid w:val="006D74DB"/>
    <w:rsid w:val="00707F93"/>
    <w:rsid w:val="0071176B"/>
    <w:rsid w:val="007169BA"/>
    <w:rsid w:val="0072279B"/>
    <w:rsid w:val="00724B64"/>
    <w:rsid w:val="00731928"/>
    <w:rsid w:val="00734F8A"/>
    <w:rsid w:val="00745AA2"/>
    <w:rsid w:val="00750C69"/>
    <w:rsid w:val="0075445E"/>
    <w:rsid w:val="007567CC"/>
    <w:rsid w:val="0075748E"/>
    <w:rsid w:val="007616CF"/>
    <w:rsid w:val="00764811"/>
    <w:rsid w:val="00770EA7"/>
    <w:rsid w:val="00772004"/>
    <w:rsid w:val="00775DBF"/>
    <w:rsid w:val="00784455"/>
    <w:rsid w:val="00786B0F"/>
    <w:rsid w:val="007914F8"/>
    <w:rsid w:val="00793929"/>
    <w:rsid w:val="007A1BCC"/>
    <w:rsid w:val="007A4C02"/>
    <w:rsid w:val="007B5711"/>
    <w:rsid w:val="007B736B"/>
    <w:rsid w:val="007D13F8"/>
    <w:rsid w:val="007D546B"/>
    <w:rsid w:val="007D5EFF"/>
    <w:rsid w:val="007D63F8"/>
    <w:rsid w:val="007D6650"/>
    <w:rsid w:val="007E5408"/>
    <w:rsid w:val="007E563E"/>
    <w:rsid w:val="007F576E"/>
    <w:rsid w:val="00800431"/>
    <w:rsid w:val="008053AC"/>
    <w:rsid w:val="008123B6"/>
    <w:rsid w:val="008174A2"/>
    <w:rsid w:val="008207B1"/>
    <w:rsid w:val="00821588"/>
    <w:rsid w:val="00823A3F"/>
    <w:rsid w:val="00826E78"/>
    <w:rsid w:val="00830989"/>
    <w:rsid w:val="00831097"/>
    <w:rsid w:val="008378F4"/>
    <w:rsid w:val="00852623"/>
    <w:rsid w:val="00852805"/>
    <w:rsid w:val="008607A6"/>
    <w:rsid w:val="008611C1"/>
    <w:rsid w:val="008664B9"/>
    <w:rsid w:val="00867B9A"/>
    <w:rsid w:val="00867D03"/>
    <w:rsid w:val="00871888"/>
    <w:rsid w:val="00883449"/>
    <w:rsid w:val="00883ADA"/>
    <w:rsid w:val="00897935"/>
    <w:rsid w:val="008A7A88"/>
    <w:rsid w:val="008B2A13"/>
    <w:rsid w:val="008C0F63"/>
    <w:rsid w:val="008C1DB8"/>
    <w:rsid w:val="008C7329"/>
    <w:rsid w:val="008D2937"/>
    <w:rsid w:val="008D5B7F"/>
    <w:rsid w:val="008E1F13"/>
    <w:rsid w:val="008E31B2"/>
    <w:rsid w:val="008E670B"/>
    <w:rsid w:val="008F301B"/>
    <w:rsid w:val="008F4710"/>
    <w:rsid w:val="00903B52"/>
    <w:rsid w:val="0092113D"/>
    <w:rsid w:val="0093378E"/>
    <w:rsid w:val="00942AA5"/>
    <w:rsid w:val="00942E14"/>
    <w:rsid w:val="009463D5"/>
    <w:rsid w:val="009470EE"/>
    <w:rsid w:val="009607D9"/>
    <w:rsid w:val="00961571"/>
    <w:rsid w:val="00966180"/>
    <w:rsid w:val="0097265A"/>
    <w:rsid w:val="009906D5"/>
    <w:rsid w:val="00992D29"/>
    <w:rsid w:val="00992F6A"/>
    <w:rsid w:val="00993473"/>
    <w:rsid w:val="009A0150"/>
    <w:rsid w:val="009A22F7"/>
    <w:rsid w:val="009A4434"/>
    <w:rsid w:val="009A78EA"/>
    <w:rsid w:val="009B05EE"/>
    <w:rsid w:val="009B0843"/>
    <w:rsid w:val="009C5EEB"/>
    <w:rsid w:val="009C73A0"/>
    <w:rsid w:val="009D24BD"/>
    <w:rsid w:val="009D3A8C"/>
    <w:rsid w:val="009E0CEF"/>
    <w:rsid w:val="009E4873"/>
    <w:rsid w:val="009E6091"/>
    <w:rsid w:val="009E70AD"/>
    <w:rsid w:val="009E7E3E"/>
    <w:rsid w:val="009F4180"/>
    <w:rsid w:val="009F7AC2"/>
    <w:rsid w:val="00A01149"/>
    <w:rsid w:val="00A07F9C"/>
    <w:rsid w:val="00A14478"/>
    <w:rsid w:val="00A547B1"/>
    <w:rsid w:val="00A57EED"/>
    <w:rsid w:val="00A71EDD"/>
    <w:rsid w:val="00A731AE"/>
    <w:rsid w:val="00A776F6"/>
    <w:rsid w:val="00A80A46"/>
    <w:rsid w:val="00A82022"/>
    <w:rsid w:val="00A90A0A"/>
    <w:rsid w:val="00AA30C1"/>
    <w:rsid w:val="00AB2F29"/>
    <w:rsid w:val="00AB6079"/>
    <w:rsid w:val="00AC6184"/>
    <w:rsid w:val="00AC6E83"/>
    <w:rsid w:val="00AE1521"/>
    <w:rsid w:val="00AE5AFB"/>
    <w:rsid w:val="00AF1A6F"/>
    <w:rsid w:val="00AF32CD"/>
    <w:rsid w:val="00AF4B66"/>
    <w:rsid w:val="00AF76A8"/>
    <w:rsid w:val="00B00441"/>
    <w:rsid w:val="00B1056D"/>
    <w:rsid w:val="00B26BE9"/>
    <w:rsid w:val="00B26F1B"/>
    <w:rsid w:val="00B32E60"/>
    <w:rsid w:val="00B35414"/>
    <w:rsid w:val="00B37F18"/>
    <w:rsid w:val="00B41300"/>
    <w:rsid w:val="00B45136"/>
    <w:rsid w:val="00B65256"/>
    <w:rsid w:val="00B67043"/>
    <w:rsid w:val="00B833C2"/>
    <w:rsid w:val="00B8541A"/>
    <w:rsid w:val="00B87946"/>
    <w:rsid w:val="00B96ECE"/>
    <w:rsid w:val="00BB3F17"/>
    <w:rsid w:val="00BB58F6"/>
    <w:rsid w:val="00BB691E"/>
    <w:rsid w:val="00BC092D"/>
    <w:rsid w:val="00BC1C82"/>
    <w:rsid w:val="00BC71CF"/>
    <w:rsid w:val="00BD13AE"/>
    <w:rsid w:val="00BE3A25"/>
    <w:rsid w:val="00BE3FF8"/>
    <w:rsid w:val="00BF0F09"/>
    <w:rsid w:val="00BF2CB9"/>
    <w:rsid w:val="00BF347D"/>
    <w:rsid w:val="00C02B47"/>
    <w:rsid w:val="00C044CB"/>
    <w:rsid w:val="00C077C5"/>
    <w:rsid w:val="00C10DE0"/>
    <w:rsid w:val="00C11EED"/>
    <w:rsid w:val="00C134CD"/>
    <w:rsid w:val="00C13B2E"/>
    <w:rsid w:val="00C14331"/>
    <w:rsid w:val="00C27323"/>
    <w:rsid w:val="00C31083"/>
    <w:rsid w:val="00C32D4E"/>
    <w:rsid w:val="00C3795C"/>
    <w:rsid w:val="00C51055"/>
    <w:rsid w:val="00C53C80"/>
    <w:rsid w:val="00C53FC7"/>
    <w:rsid w:val="00C6742B"/>
    <w:rsid w:val="00C7283E"/>
    <w:rsid w:val="00C72A3C"/>
    <w:rsid w:val="00C73E18"/>
    <w:rsid w:val="00C76898"/>
    <w:rsid w:val="00C87A0A"/>
    <w:rsid w:val="00C90E39"/>
    <w:rsid w:val="00C90E7D"/>
    <w:rsid w:val="00C91271"/>
    <w:rsid w:val="00C920E9"/>
    <w:rsid w:val="00CA03F1"/>
    <w:rsid w:val="00CA3AC3"/>
    <w:rsid w:val="00CA7A55"/>
    <w:rsid w:val="00CB212D"/>
    <w:rsid w:val="00CC4F62"/>
    <w:rsid w:val="00CD0C9B"/>
    <w:rsid w:val="00CF1645"/>
    <w:rsid w:val="00CF3EFB"/>
    <w:rsid w:val="00CF64AD"/>
    <w:rsid w:val="00D000F3"/>
    <w:rsid w:val="00D0083A"/>
    <w:rsid w:val="00D03514"/>
    <w:rsid w:val="00D03EB7"/>
    <w:rsid w:val="00D10178"/>
    <w:rsid w:val="00D1061B"/>
    <w:rsid w:val="00D10FBB"/>
    <w:rsid w:val="00D16BBE"/>
    <w:rsid w:val="00D266BD"/>
    <w:rsid w:val="00D311BF"/>
    <w:rsid w:val="00D340BC"/>
    <w:rsid w:val="00D44656"/>
    <w:rsid w:val="00D47798"/>
    <w:rsid w:val="00D535B9"/>
    <w:rsid w:val="00D537DC"/>
    <w:rsid w:val="00D57ABD"/>
    <w:rsid w:val="00D6447C"/>
    <w:rsid w:val="00D677D4"/>
    <w:rsid w:val="00D9652D"/>
    <w:rsid w:val="00DA6A15"/>
    <w:rsid w:val="00DB1A49"/>
    <w:rsid w:val="00DC0A18"/>
    <w:rsid w:val="00DC48C8"/>
    <w:rsid w:val="00DC49B0"/>
    <w:rsid w:val="00DD50B7"/>
    <w:rsid w:val="00DD50BD"/>
    <w:rsid w:val="00DE1806"/>
    <w:rsid w:val="00DE4348"/>
    <w:rsid w:val="00DF08CE"/>
    <w:rsid w:val="00DF0E70"/>
    <w:rsid w:val="00DF2C00"/>
    <w:rsid w:val="00DF3C90"/>
    <w:rsid w:val="00DF7B1B"/>
    <w:rsid w:val="00E05A28"/>
    <w:rsid w:val="00E06004"/>
    <w:rsid w:val="00E27CC9"/>
    <w:rsid w:val="00E35002"/>
    <w:rsid w:val="00E451E9"/>
    <w:rsid w:val="00E553AD"/>
    <w:rsid w:val="00E55DAE"/>
    <w:rsid w:val="00E5721D"/>
    <w:rsid w:val="00E574F9"/>
    <w:rsid w:val="00E60F9A"/>
    <w:rsid w:val="00E61857"/>
    <w:rsid w:val="00E6236D"/>
    <w:rsid w:val="00E643E1"/>
    <w:rsid w:val="00E743C9"/>
    <w:rsid w:val="00E82CEB"/>
    <w:rsid w:val="00E9252E"/>
    <w:rsid w:val="00EA0677"/>
    <w:rsid w:val="00EA649D"/>
    <w:rsid w:val="00EC2035"/>
    <w:rsid w:val="00EC51C8"/>
    <w:rsid w:val="00ED24E7"/>
    <w:rsid w:val="00ED2F45"/>
    <w:rsid w:val="00ED379A"/>
    <w:rsid w:val="00ED4E7C"/>
    <w:rsid w:val="00EE320C"/>
    <w:rsid w:val="00EF2CD3"/>
    <w:rsid w:val="00EF3C97"/>
    <w:rsid w:val="00EF749F"/>
    <w:rsid w:val="00F2009D"/>
    <w:rsid w:val="00F25D96"/>
    <w:rsid w:val="00F26E7B"/>
    <w:rsid w:val="00F36EF1"/>
    <w:rsid w:val="00F650C7"/>
    <w:rsid w:val="00F702A6"/>
    <w:rsid w:val="00F70E91"/>
    <w:rsid w:val="00F7472A"/>
    <w:rsid w:val="00F75689"/>
    <w:rsid w:val="00F75989"/>
    <w:rsid w:val="00F84DAD"/>
    <w:rsid w:val="00F87F12"/>
    <w:rsid w:val="00FA49A8"/>
    <w:rsid w:val="00FA6790"/>
    <w:rsid w:val="00FC3ED2"/>
    <w:rsid w:val="00FD3B2B"/>
    <w:rsid w:val="00FD51DE"/>
    <w:rsid w:val="00FF0EA1"/>
    <w:rsid w:val="00FF22BB"/>
    <w:rsid w:val="00FF5B0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cecff"/>
    </o:shapedefaults>
    <o:shapelayout v:ext="edit">
      <o:idmap v:ext="edit" data="1"/>
    </o:shapelayout>
  </w:shapeDefaults>
  <w:decimalSymbol w:val="."/>
  <w:listSeparator w:val=","/>
  <w14:docId w14:val="7C4D82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2E14"/>
  </w:style>
  <w:style w:type="paragraph" w:styleId="Heading1">
    <w:name w:val="heading 1"/>
    <w:basedOn w:val="Normal"/>
    <w:link w:val="Heading1Char"/>
    <w:uiPriority w:val="9"/>
    <w:qFormat/>
    <w:rsid w:val="00557E84"/>
    <w:pPr>
      <w:spacing w:after="240" w:line="240" w:lineRule="auto"/>
      <w:jc w:val="center"/>
      <w:outlineLvl w:val="0"/>
    </w:pPr>
    <w:rPr>
      <w:rFonts w:asciiTheme="minorHAnsi" w:hAnsiTheme="minorHAnsi" w:cs="Arial"/>
      <w:b/>
      <w:bCs/>
      <w:kern w:val="1"/>
      <w:sz w:val="28"/>
      <w:szCs w:val="28"/>
    </w:rPr>
  </w:style>
  <w:style w:type="paragraph" w:styleId="Heading2">
    <w:name w:val="heading 2"/>
    <w:basedOn w:val="Normal"/>
    <w:next w:val="Normal"/>
    <w:link w:val="Heading2Char"/>
    <w:uiPriority w:val="9"/>
    <w:unhideWhenUsed/>
    <w:qFormat/>
    <w:rsid w:val="00EC2035"/>
    <w:pPr>
      <w:spacing w:before="120" w:after="120"/>
      <w:outlineLvl w:val="1"/>
    </w:pPr>
    <w:rPr>
      <w:rFonts w:asciiTheme="minorHAnsi" w:hAnsiTheme="minorHAnsi" w:cs="Arial"/>
      <w:b/>
      <w:sz w:val="28"/>
      <w:szCs w:val="28"/>
    </w:rPr>
  </w:style>
  <w:style w:type="paragraph" w:styleId="Heading3">
    <w:name w:val="heading 3"/>
    <w:basedOn w:val="Normal"/>
    <w:next w:val="Normal"/>
    <w:link w:val="Heading3Char"/>
    <w:uiPriority w:val="9"/>
    <w:unhideWhenUsed/>
    <w:qFormat/>
    <w:rsid w:val="00557E84"/>
    <w:pPr>
      <w:autoSpaceDE w:val="0"/>
      <w:autoSpaceDN w:val="0"/>
      <w:adjustRightInd w:val="0"/>
      <w:spacing w:after="0"/>
      <w:outlineLvl w:val="2"/>
    </w:pPr>
    <w:rPr>
      <w:rFonts w:asciiTheme="minorHAnsi" w:hAnsiTheme="minorHAnsi" w:cs="Arial"/>
      <w:b/>
      <w:sz w:val="28"/>
      <w:szCs w:val="28"/>
    </w:rPr>
  </w:style>
  <w:style w:type="paragraph" w:styleId="Heading4">
    <w:name w:val="heading 4"/>
    <w:basedOn w:val="Normal"/>
    <w:next w:val="Normal"/>
    <w:link w:val="Heading4Char"/>
    <w:uiPriority w:val="9"/>
    <w:unhideWhenUsed/>
    <w:qFormat/>
    <w:rsid w:val="001475D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475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AC3"/>
    <w:pPr>
      <w:ind w:left="720"/>
      <w:contextualSpacing/>
    </w:pPr>
  </w:style>
  <w:style w:type="character" w:styleId="CommentReference">
    <w:name w:val="annotation reference"/>
    <w:basedOn w:val="DefaultParagraphFont"/>
    <w:uiPriority w:val="99"/>
    <w:semiHidden/>
    <w:unhideWhenUsed/>
    <w:rsid w:val="00AF1A6F"/>
    <w:rPr>
      <w:sz w:val="16"/>
      <w:szCs w:val="16"/>
    </w:rPr>
  </w:style>
  <w:style w:type="paragraph" w:styleId="CommentText">
    <w:name w:val="annotation text"/>
    <w:basedOn w:val="Normal"/>
    <w:link w:val="CommentTextChar"/>
    <w:uiPriority w:val="99"/>
    <w:semiHidden/>
    <w:unhideWhenUsed/>
    <w:rsid w:val="00AF1A6F"/>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AF1A6F"/>
    <w:rPr>
      <w:rFonts w:ascii="Calibri" w:eastAsia="Calibri" w:hAnsi="Calibri"/>
      <w:sz w:val="20"/>
      <w:szCs w:val="20"/>
    </w:rPr>
  </w:style>
  <w:style w:type="paragraph" w:styleId="BalloonText">
    <w:name w:val="Balloon Text"/>
    <w:basedOn w:val="Normal"/>
    <w:link w:val="BalloonTextChar"/>
    <w:uiPriority w:val="99"/>
    <w:semiHidden/>
    <w:unhideWhenUsed/>
    <w:rsid w:val="00AF1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6F"/>
    <w:rPr>
      <w:rFonts w:ascii="Tahoma" w:hAnsi="Tahoma" w:cs="Tahoma"/>
      <w:sz w:val="16"/>
      <w:szCs w:val="16"/>
    </w:rPr>
  </w:style>
  <w:style w:type="paragraph" w:styleId="Title">
    <w:name w:val="Title"/>
    <w:basedOn w:val="Normal"/>
    <w:link w:val="TitleChar"/>
    <w:qFormat/>
    <w:rsid w:val="00EC2035"/>
    <w:pPr>
      <w:spacing w:after="120" w:line="240" w:lineRule="auto"/>
      <w:jc w:val="center"/>
    </w:pPr>
    <w:rPr>
      <w:rFonts w:asciiTheme="minorHAnsi" w:eastAsia="Times New Roman" w:hAnsiTheme="minorHAnsi" w:cs="Arial"/>
      <w:b/>
      <w:sz w:val="28"/>
      <w:szCs w:val="28"/>
    </w:rPr>
  </w:style>
  <w:style w:type="character" w:customStyle="1" w:styleId="TitleChar">
    <w:name w:val="Title Char"/>
    <w:basedOn w:val="DefaultParagraphFont"/>
    <w:link w:val="Title"/>
    <w:rsid w:val="00EC2035"/>
    <w:rPr>
      <w:rFonts w:asciiTheme="minorHAnsi" w:eastAsia="Times New Roman" w:hAnsiTheme="minorHAnsi" w:cs="Arial"/>
      <w:b/>
      <w:sz w:val="28"/>
      <w:szCs w:val="28"/>
    </w:rPr>
  </w:style>
  <w:style w:type="character" w:styleId="Hyperlink">
    <w:name w:val="Hyperlink"/>
    <w:basedOn w:val="DefaultParagraphFont"/>
    <w:unhideWhenUsed/>
    <w:rsid w:val="00B26BE9"/>
    <w:rPr>
      <w:color w:val="0000FF"/>
      <w:u w:val="single"/>
    </w:rPr>
  </w:style>
  <w:style w:type="paragraph" w:styleId="BodyText">
    <w:name w:val="Body Text"/>
    <w:basedOn w:val="Normal"/>
    <w:link w:val="BodyTextChar"/>
    <w:rsid w:val="00B26BE9"/>
    <w:pPr>
      <w:spacing w:after="0" w:line="240" w:lineRule="auto"/>
    </w:pPr>
    <w:rPr>
      <w:rFonts w:eastAsia="Times New Roman"/>
      <w:sz w:val="22"/>
      <w:szCs w:val="20"/>
    </w:rPr>
  </w:style>
  <w:style w:type="character" w:customStyle="1" w:styleId="BodyTextChar">
    <w:name w:val="Body Text Char"/>
    <w:basedOn w:val="DefaultParagraphFont"/>
    <w:link w:val="BodyText"/>
    <w:rsid w:val="00B26BE9"/>
    <w:rPr>
      <w:rFonts w:eastAsia="Times New Roman"/>
      <w:sz w:val="22"/>
      <w:szCs w:val="20"/>
    </w:rPr>
  </w:style>
  <w:style w:type="paragraph" w:styleId="CommentSubject">
    <w:name w:val="annotation subject"/>
    <w:basedOn w:val="CommentText"/>
    <w:next w:val="CommentText"/>
    <w:link w:val="CommentSubjectChar"/>
    <w:uiPriority w:val="99"/>
    <w:semiHidden/>
    <w:unhideWhenUsed/>
    <w:rsid w:val="00EE320C"/>
    <w:pPr>
      <w:spacing w:line="240" w:lineRule="auto"/>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EE320C"/>
    <w:rPr>
      <w:rFonts w:ascii="Calibri" w:eastAsia="Calibri" w:hAnsi="Calibri"/>
      <w:b/>
      <w:bCs/>
      <w:sz w:val="20"/>
      <w:szCs w:val="20"/>
    </w:rPr>
  </w:style>
  <w:style w:type="character" w:customStyle="1" w:styleId="yshortcuts">
    <w:name w:val="yshortcuts"/>
    <w:basedOn w:val="DefaultParagraphFont"/>
    <w:rsid w:val="0038540E"/>
  </w:style>
  <w:style w:type="character" w:styleId="FollowedHyperlink">
    <w:name w:val="FollowedHyperlink"/>
    <w:basedOn w:val="DefaultParagraphFont"/>
    <w:uiPriority w:val="99"/>
    <w:semiHidden/>
    <w:unhideWhenUsed/>
    <w:rsid w:val="00487784"/>
    <w:rPr>
      <w:color w:val="800080" w:themeColor="followedHyperlink"/>
      <w:u w:val="single"/>
    </w:rPr>
  </w:style>
  <w:style w:type="paragraph" w:styleId="NormalWeb">
    <w:name w:val="Normal (Web)"/>
    <w:basedOn w:val="Normal"/>
    <w:uiPriority w:val="99"/>
    <w:unhideWhenUsed/>
    <w:rsid w:val="00487784"/>
    <w:pPr>
      <w:spacing w:before="100" w:beforeAutospacing="1" w:after="100" w:afterAutospacing="1" w:line="240" w:lineRule="auto"/>
    </w:pPr>
    <w:rPr>
      <w:rFonts w:ascii="Arial" w:eastAsia="Times New Roman" w:hAnsi="Arial" w:cs="Arial"/>
      <w:color w:val="000000"/>
      <w:sz w:val="21"/>
      <w:szCs w:val="21"/>
    </w:rPr>
  </w:style>
  <w:style w:type="character" w:customStyle="1" w:styleId="Heading1Char">
    <w:name w:val="Heading 1 Char"/>
    <w:basedOn w:val="DefaultParagraphFont"/>
    <w:link w:val="Heading1"/>
    <w:uiPriority w:val="9"/>
    <w:rsid w:val="00557E84"/>
    <w:rPr>
      <w:rFonts w:asciiTheme="minorHAnsi" w:hAnsiTheme="minorHAnsi" w:cs="Arial"/>
      <w:b/>
      <w:bCs/>
      <w:kern w:val="1"/>
      <w:sz w:val="28"/>
      <w:szCs w:val="28"/>
    </w:rPr>
  </w:style>
  <w:style w:type="character" w:customStyle="1" w:styleId="gsa1">
    <w:name w:val="gs_a1"/>
    <w:basedOn w:val="DefaultParagraphFont"/>
    <w:rsid w:val="00086A35"/>
    <w:rPr>
      <w:color w:val="008000"/>
    </w:rPr>
  </w:style>
  <w:style w:type="paragraph" w:styleId="Header">
    <w:name w:val="header"/>
    <w:basedOn w:val="Normal"/>
    <w:link w:val="HeaderChar"/>
    <w:uiPriority w:val="99"/>
    <w:unhideWhenUsed/>
    <w:rsid w:val="0023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333"/>
  </w:style>
  <w:style w:type="paragraph" w:styleId="Footer">
    <w:name w:val="footer"/>
    <w:basedOn w:val="Normal"/>
    <w:link w:val="FooterChar"/>
    <w:uiPriority w:val="99"/>
    <w:unhideWhenUsed/>
    <w:rsid w:val="0023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333"/>
  </w:style>
  <w:style w:type="paragraph" w:styleId="NoSpacing">
    <w:name w:val="No Spacing"/>
    <w:uiPriority w:val="1"/>
    <w:qFormat/>
    <w:rsid w:val="00377095"/>
    <w:pPr>
      <w:spacing w:after="0" w:line="240" w:lineRule="auto"/>
    </w:pPr>
    <w:rPr>
      <w:rFonts w:asciiTheme="minorHAnsi" w:eastAsiaTheme="minorEastAsia" w:hAnsiTheme="minorHAnsi" w:cstheme="minorBidi"/>
    </w:rPr>
  </w:style>
  <w:style w:type="paragraph" w:styleId="Bibliography">
    <w:name w:val="Bibliography"/>
    <w:basedOn w:val="Normal"/>
    <w:next w:val="Normal"/>
    <w:uiPriority w:val="37"/>
    <w:unhideWhenUsed/>
    <w:rsid w:val="000740D3"/>
  </w:style>
  <w:style w:type="table" w:styleId="TableGrid">
    <w:name w:val="Table Grid"/>
    <w:basedOn w:val="TableNormal"/>
    <w:uiPriority w:val="39"/>
    <w:rsid w:val="00074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m">
    <w:name w:val="nm"/>
    <w:basedOn w:val="DefaultParagraphFont"/>
    <w:rsid w:val="00F84DAD"/>
    <w:rPr>
      <w:b/>
      <w:bCs/>
      <w:sz w:val="31"/>
      <w:szCs w:val="31"/>
    </w:rPr>
  </w:style>
  <w:style w:type="paragraph" w:customStyle="1" w:styleId="Default">
    <w:name w:val="Default"/>
    <w:rsid w:val="00135030"/>
    <w:pPr>
      <w:autoSpaceDE w:val="0"/>
      <w:autoSpaceDN w:val="0"/>
      <w:adjustRightInd w:val="0"/>
      <w:spacing w:after="0" w:line="240" w:lineRule="auto"/>
    </w:pPr>
    <w:rPr>
      <w:rFonts w:ascii="Arial" w:eastAsiaTheme="minorEastAsia" w:hAnsi="Arial" w:cs="Arial"/>
      <w:color w:val="000000"/>
    </w:rPr>
  </w:style>
  <w:style w:type="character" w:styleId="Emphasis">
    <w:name w:val="Emphasis"/>
    <w:basedOn w:val="DefaultParagraphFont"/>
    <w:uiPriority w:val="20"/>
    <w:qFormat/>
    <w:rsid w:val="003239EF"/>
    <w:rPr>
      <w:i/>
      <w:iCs/>
    </w:rPr>
  </w:style>
  <w:style w:type="paragraph" w:styleId="FootnoteText">
    <w:name w:val="footnote text"/>
    <w:basedOn w:val="Normal"/>
    <w:link w:val="FootnoteTextChar"/>
    <w:uiPriority w:val="99"/>
    <w:semiHidden/>
    <w:unhideWhenUsed/>
    <w:rsid w:val="0035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4B8"/>
    <w:rPr>
      <w:sz w:val="20"/>
      <w:szCs w:val="20"/>
    </w:rPr>
  </w:style>
  <w:style w:type="character" w:styleId="FootnoteReference">
    <w:name w:val="footnote reference"/>
    <w:basedOn w:val="DefaultParagraphFont"/>
    <w:uiPriority w:val="99"/>
    <w:semiHidden/>
    <w:unhideWhenUsed/>
    <w:rsid w:val="003564B8"/>
    <w:rPr>
      <w:vertAlign w:val="superscript"/>
    </w:rPr>
  </w:style>
  <w:style w:type="character" w:customStyle="1" w:styleId="Heading2Char">
    <w:name w:val="Heading 2 Char"/>
    <w:basedOn w:val="DefaultParagraphFont"/>
    <w:link w:val="Heading2"/>
    <w:uiPriority w:val="9"/>
    <w:rsid w:val="00EC2035"/>
    <w:rPr>
      <w:rFonts w:asciiTheme="minorHAnsi" w:hAnsiTheme="minorHAnsi" w:cs="Arial"/>
      <w:b/>
      <w:sz w:val="28"/>
      <w:szCs w:val="28"/>
    </w:rPr>
  </w:style>
  <w:style w:type="character" w:customStyle="1" w:styleId="Heading3Char">
    <w:name w:val="Heading 3 Char"/>
    <w:basedOn w:val="DefaultParagraphFont"/>
    <w:link w:val="Heading3"/>
    <w:uiPriority w:val="9"/>
    <w:rsid w:val="00557E84"/>
    <w:rPr>
      <w:rFonts w:asciiTheme="minorHAnsi" w:hAnsiTheme="minorHAnsi" w:cs="Arial"/>
      <w:b/>
      <w:sz w:val="28"/>
      <w:szCs w:val="28"/>
    </w:rPr>
  </w:style>
  <w:style w:type="character" w:styleId="Strong">
    <w:name w:val="Strong"/>
    <w:uiPriority w:val="22"/>
    <w:qFormat/>
    <w:rsid w:val="000014BE"/>
    <w:rPr>
      <w:b/>
      <w:bCs/>
    </w:rPr>
  </w:style>
  <w:style w:type="character" w:customStyle="1" w:styleId="UnresolvedMention">
    <w:name w:val="Unresolved Mention"/>
    <w:basedOn w:val="DefaultParagraphFont"/>
    <w:uiPriority w:val="99"/>
    <w:semiHidden/>
    <w:unhideWhenUsed/>
    <w:rsid w:val="00A01149"/>
    <w:rPr>
      <w:color w:val="808080"/>
      <w:shd w:val="clear" w:color="auto" w:fill="E6E6E6"/>
    </w:rPr>
  </w:style>
  <w:style w:type="character" w:customStyle="1" w:styleId="Heading4Char">
    <w:name w:val="Heading 4 Char"/>
    <w:basedOn w:val="DefaultParagraphFont"/>
    <w:link w:val="Heading4"/>
    <w:uiPriority w:val="9"/>
    <w:rsid w:val="001475D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475DF"/>
    <w:rPr>
      <w:rFonts w:asciiTheme="majorHAnsi" w:eastAsiaTheme="majorEastAsia" w:hAnsiTheme="majorHAnsi" w:cstheme="majorBidi"/>
      <w:color w:val="365F91" w:themeColor="accent1" w:themeShade="BF"/>
    </w:rPr>
  </w:style>
  <w:style w:type="paragraph" w:styleId="Caption">
    <w:name w:val="caption"/>
    <w:basedOn w:val="Normal"/>
    <w:next w:val="Normal"/>
    <w:uiPriority w:val="35"/>
    <w:unhideWhenUsed/>
    <w:qFormat/>
    <w:rsid w:val="004A3CA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0154">
      <w:bodyDiv w:val="1"/>
      <w:marLeft w:val="0"/>
      <w:marRight w:val="0"/>
      <w:marTop w:val="0"/>
      <w:marBottom w:val="0"/>
      <w:divBdr>
        <w:top w:val="none" w:sz="0" w:space="0" w:color="auto"/>
        <w:left w:val="none" w:sz="0" w:space="0" w:color="auto"/>
        <w:bottom w:val="none" w:sz="0" w:space="0" w:color="auto"/>
        <w:right w:val="none" w:sz="0" w:space="0" w:color="auto"/>
      </w:divBdr>
    </w:div>
    <w:div w:id="178931553">
      <w:bodyDiv w:val="1"/>
      <w:marLeft w:val="0"/>
      <w:marRight w:val="0"/>
      <w:marTop w:val="0"/>
      <w:marBottom w:val="0"/>
      <w:divBdr>
        <w:top w:val="none" w:sz="0" w:space="0" w:color="auto"/>
        <w:left w:val="none" w:sz="0" w:space="0" w:color="auto"/>
        <w:bottom w:val="none" w:sz="0" w:space="0" w:color="auto"/>
        <w:right w:val="none" w:sz="0" w:space="0" w:color="auto"/>
      </w:divBdr>
    </w:div>
    <w:div w:id="504130170">
      <w:bodyDiv w:val="1"/>
      <w:marLeft w:val="0"/>
      <w:marRight w:val="0"/>
      <w:marTop w:val="0"/>
      <w:marBottom w:val="0"/>
      <w:divBdr>
        <w:top w:val="none" w:sz="0" w:space="0" w:color="auto"/>
        <w:left w:val="none" w:sz="0" w:space="0" w:color="auto"/>
        <w:bottom w:val="none" w:sz="0" w:space="0" w:color="auto"/>
        <w:right w:val="none" w:sz="0" w:space="0" w:color="auto"/>
      </w:divBdr>
    </w:div>
    <w:div w:id="566645513">
      <w:bodyDiv w:val="1"/>
      <w:marLeft w:val="0"/>
      <w:marRight w:val="0"/>
      <w:marTop w:val="0"/>
      <w:marBottom w:val="0"/>
      <w:divBdr>
        <w:top w:val="none" w:sz="0" w:space="0" w:color="auto"/>
        <w:left w:val="none" w:sz="0" w:space="0" w:color="auto"/>
        <w:bottom w:val="none" w:sz="0" w:space="0" w:color="auto"/>
        <w:right w:val="none" w:sz="0" w:space="0" w:color="auto"/>
      </w:divBdr>
    </w:div>
    <w:div w:id="615528953">
      <w:bodyDiv w:val="1"/>
      <w:marLeft w:val="0"/>
      <w:marRight w:val="0"/>
      <w:marTop w:val="0"/>
      <w:marBottom w:val="0"/>
      <w:divBdr>
        <w:top w:val="none" w:sz="0" w:space="0" w:color="auto"/>
        <w:left w:val="none" w:sz="0" w:space="0" w:color="auto"/>
        <w:bottom w:val="none" w:sz="0" w:space="0" w:color="auto"/>
        <w:right w:val="none" w:sz="0" w:space="0" w:color="auto"/>
      </w:divBdr>
    </w:div>
    <w:div w:id="1018504770">
      <w:bodyDiv w:val="1"/>
      <w:marLeft w:val="0"/>
      <w:marRight w:val="0"/>
      <w:marTop w:val="0"/>
      <w:marBottom w:val="0"/>
      <w:divBdr>
        <w:top w:val="none" w:sz="0" w:space="0" w:color="auto"/>
        <w:left w:val="none" w:sz="0" w:space="0" w:color="auto"/>
        <w:bottom w:val="none" w:sz="0" w:space="0" w:color="auto"/>
        <w:right w:val="none" w:sz="0" w:space="0" w:color="auto"/>
      </w:divBdr>
    </w:div>
    <w:div w:id="1044527616">
      <w:bodyDiv w:val="1"/>
      <w:marLeft w:val="0"/>
      <w:marRight w:val="0"/>
      <w:marTop w:val="0"/>
      <w:marBottom w:val="0"/>
      <w:divBdr>
        <w:top w:val="none" w:sz="0" w:space="0" w:color="auto"/>
        <w:left w:val="none" w:sz="0" w:space="0" w:color="auto"/>
        <w:bottom w:val="none" w:sz="0" w:space="0" w:color="auto"/>
        <w:right w:val="none" w:sz="0" w:space="0" w:color="auto"/>
      </w:divBdr>
    </w:div>
    <w:div w:id="1302081544">
      <w:bodyDiv w:val="1"/>
      <w:marLeft w:val="0"/>
      <w:marRight w:val="0"/>
      <w:marTop w:val="0"/>
      <w:marBottom w:val="0"/>
      <w:divBdr>
        <w:top w:val="none" w:sz="0" w:space="0" w:color="auto"/>
        <w:left w:val="none" w:sz="0" w:space="0" w:color="auto"/>
        <w:bottom w:val="none" w:sz="0" w:space="0" w:color="auto"/>
        <w:right w:val="none" w:sz="0" w:space="0" w:color="auto"/>
      </w:divBdr>
    </w:div>
    <w:div w:id="1447460177">
      <w:bodyDiv w:val="1"/>
      <w:marLeft w:val="0"/>
      <w:marRight w:val="0"/>
      <w:marTop w:val="0"/>
      <w:marBottom w:val="0"/>
      <w:divBdr>
        <w:top w:val="none" w:sz="0" w:space="0" w:color="auto"/>
        <w:left w:val="none" w:sz="0" w:space="0" w:color="auto"/>
        <w:bottom w:val="none" w:sz="0" w:space="0" w:color="auto"/>
        <w:right w:val="none" w:sz="0" w:space="0" w:color="auto"/>
      </w:divBdr>
    </w:div>
    <w:div w:id="1473864620">
      <w:bodyDiv w:val="1"/>
      <w:marLeft w:val="0"/>
      <w:marRight w:val="0"/>
      <w:marTop w:val="0"/>
      <w:marBottom w:val="0"/>
      <w:divBdr>
        <w:top w:val="none" w:sz="0" w:space="0" w:color="auto"/>
        <w:left w:val="none" w:sz="0" w:space="0" w:color="auto"/>
        <w:bottom w:val="none" w:sz="0" w:space="0" w:color="auto"/>
        <w:right w:val="none" w:sz="0" w:space="0" w:color="auto"/>
      </w:divBdr>
    </w:div>
    <w:div w:id="1538738219">
      <w:bodyDiv w:val="1"/>
      <w:marLeft w:val="0"/>
      <w:marRight w:val="0"/>
      <w:marTop w:val="0"/>
      <w:marBottom w:val="0"/>
      <w:divBdr>
        <w:top w:val="none" w:sz="0" w:space="0" w:color="auto"/>
        <w:left w:val="none" w:sz="0" w:space="0" w:color="auto"/>
        <w:bottom w:val="none" w:sz="0" w:space="0" w:color="auto"/>
        <w:right w:val="none" w:sz="0" w:space="0" w:color="auto"/>
      </w:divBdr>
    </w:div>
    <w:div w:id="1667170891">
      <w:bodyDiv w:val="1"/>
      <w:marLeft w:val="0"/>
      <w:marRight w:val="0"/>
      <w:marTop w:val="0"/>
      <w:marBottom w:val="0"/>
      <w:divBdr>
        <w:top w:val="none" w:sz="0" w:space="0" w:color="auto"/>
        <w:left w:val="none" w:sz="0" w:space="0" w:color="auto"/>
        <w:bottom w:val="none" w:sz="0" w:space="0" w:color="auto"/>
        <w:right w:val="none" w:sz="0" w:space="0" w:color="auto"/>
      </w:divBdr>
      <w:divsChild>
        <w:div w:id="1488475711">
          <w:marLeft w:val="0"/>
          <w:marRight w:val="0"/>
          <w:marTop w:val="0"/>
          <w:marBottom w:val="0"/>
          <w:divBdr>
            <w:top w:val="none" w:sz="0" w:space="0" w:color="auto"/>
            <w:left w:val="none" w:sz="0" w:space="0" w:color="auto"/>
            <w:bottom w:val="none" w:sz="0" w:space="0" w:color="auto"/>
            <w:right w:val="none" w:sz="0" w:space="0" w:color="auto"/>
          </w:divBdr>
          <w:divsChild>
            <w:div w:id="617370449">
              <w:marLeft w:val="0"/>
              <w:marRight w:val="0"/>
              <w:marTop w:val="0"/>
              <w:marBottom w:val="0"/>
              <w:divBdr>
                <w:top w:val="none" w:sz="0" w:space="0" w:color="auto"/>
                <w:left w:val="none" w:sz="0" w:space="0" w:color="auto"/>
                <w:bottom w:val="none" w:sz="0" w:space="0" w:color="auto"/>
                <w:right w:val="none" w:sz="0" w:space="0" w:color="auto"/>
              </w:divBdr>
              <w:divsChild>
                <w:div w:id="1236554652">
                  <w:marLeft w:val="0"/>
                  <w:marRight w:val="0"/>
                  <w:marTop w:val="0"/>
                  <w:marBottom w:val="0"/>
                  <w:divBdr>
                    <w:top w:val="none" w:sz="0" w:space="0" w:color="auto"/>
                    <w:left w:val="none" w:sz="0" w:space="0" w:color="auto"/>
                    <w:bottom w:val="none" w:sz="0" w:space="0" w:color="auto"/>
                    <w:right w:val="none" w:sz="0" w:space="0" w:color="auto"/>
                  </w:divBdr>
                  <w:divsChild>
                    <w:div w:id="1187134640">
                      <w:marLeft w:val="0"/>
                      <w:marRight w:val="0"/>
                      <w:marTop w:val="0"/>
                      <w:marBottom w:val="0"/>
                      <w:divBdr>
                        <w:top w:val="none" w:sz="0" w:space="0" w:color="auto"/>
                        <w:left w:val="none" w:sz="0" w:space="0" w:color="auto"/>
                        <w:bottom w:val="none" w:sz="0" w:space="0" w:color="auto"/>
                        <w:right w:val="none" w:sz="0" w:space="0" w:color="auto"/>
                      </w:divBdr>
                      <w:divsChild>
                        <w:div w:id="444348825">
                          <w:marLeft w:val="0"/>
                          <w:marRight w:val="0"/>
                          <w:marTop w:val="0"/>
                          <w:marBottom w:val="0"/>
                          <w:divBdr>
                            <w:top w:val="none" w:sz="0" w:space="0" w:color="auto"/>
                            <w:left w:val="none" w:sz="0" w:space="0" w:color="auto"/>
                            <w:bottom w:val="none" w:sz="0" w:space="0" w:color="auto"/>
                            <w:right w:val="none" w:sz="0" w:space="0" w:color="auto"/>
                          </w:divBdr>
                          <w:divsChild>
                            <w:div w:id="954025226">
                              <w:marLeft w:val="0"/>
                              <w:marRight w:val="0"/>
                              <w:marTop w:val="0"/>
                              <w:marBottom w:val="0"/>
                              <w:divBdr>
                                <w:top w:val="none" w:sz="0" w:space="0" w:color="auto"/>
                                <w:left w:val="none" w:sz="0" w:space="0" w:color="auto"/>
                                <w:bottom w:val="none" w:sz="0" w:space="0" w:color="auto"/>
                                <w:right w:val="none" w:sz="0" w:space="0" w:color="auto"/>
                              </w:divBdr>
                              <w:divsChild>
                                <w:div w:id="1095859607">
                                  <w:marLeft w:val="0"/>
                                  <w:marRight w:val="0"/>
                                  <w:marTop w:val="240"/>
                                  <w:marBottom w:val="240"/>
                                  <w:divBdr>
                                    <w:top w:val="none" w:sz="0" w:space="0" w:color="auto"/>
                                    <w:left w:val="none" w:sz="0" w:space="0" w:color="auto"/>
                                    <w:bottom w:val="none" w:sz="0" w:space="0" w:color="auto"/>
                                    <w:right w:val="none" w:sz="0" w:space="0" w:color="auto"/>
                                  </w:divBdr>
                                  <w:divsChild>
                                    <w:div w:id="1022364711">
                                      <w:marLeft w:val="0"/>
                                      <w:marRight w:val="0"/>
                                      <w:marTop w:val="0"/>
                                      <w:marBottom w:val="0"/>
                                      <w:divBdr>
                                        <w:top w:val="none" w:sz="0" w:space="0" w:color="auto"/>
                                        <w:left w:val="none" w:sz="0" w:space="0" w:color="auto"/>
                                        <w:bottom w:val="none" w:sz="0" w:space="0" w:color="auto"/>
                                        <w:right w:val="none" w:sz="0" w:space="0" w:color="auto"/>
                                      </w:divBdr>
                                      <w:divsChild>
                                        <w:div w:id="848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208609682">
          <w:marLeft w:val="0"/>
          <w:marRight w:val="0"/>
          <w:marTop w:val="0"/>
          <w:marBottom w:val="0"/>
          <w:divBdr>
            <w:top w:val="none" w:sz="0" w:space="0" w:color="auto"/>
            <w:left w:val="none" w:sz="0" w:space="0" w:color="auto"/>
            <w:bottom w:val="none" w:sz="0" w:space="0" w:color="auto"/>
            <w:right w:val="none" w:sz="0" w:space="0" w:color="auto"/>
          </w:divBdr>
          <w:divsChild>
            <w:div w:id="109203952">
              <w:marLeft w:val="0"/>
              <w:marRight w:val="0"/>
              <w:marTop w:val="0"/>
              <w:marBottom w:val="0"/>
              <w:divBdr>
                <w:top w:val="none" w:sz="0" w:space="0" w:color="auto"/>
                <w:left w:val="none" w:sz="0" w:space="0" w:color="auto"/>
                <w:bottom w:val="none" w:sz="0" w:space="0" w:color="auto"/>
                <w:right w:val="none" w:sz="0" w:space="0" w:color="auto"/>
              </w:divBdr>
              <w:divsChild>
                <w:div w:id="1488092215">
                  <w:marLeft w:val="0"/>
                  <w:marRight w:val="0"/>
                  <w:marTop w:val="0"/>
                  <w:marBottom w:val="0"/>
                  <w:divBdr>
                    <w:top w:val="none" w:sz="0" w:space="0" w:color="auto"/>
                    <w:left w:val="none" w:sz="0" w:space="0" w:color="auto"/>
                    <w:bottom w:val="none" w:sz="0" w:space="0" w:color="auto"/>
                    <w:right w:val="none" w:sz="0" w:space="0" w:color="auto"/>
                  </w:divBdr>
                  <w:divsChild>
                    <w:div w:id="962855428">
                      <w:marLeft w:val="0"/>
                      <w:marRight w:val="0"/>
                      <w:marTop w:val="0"/>
                      <w:marBottom w:val="0"/>
                      <w:divBdr>
                        <w:top w:val="none" w:sz="0" w:space="0" w:color="auto"/>
                        <w:left w:val="none" w:sz="0" w:space="0" w:color="auto"/>
                        <w:bottom w:val="none" w:sz="0" w:space="0" w:color="auto"/>
                        <w:right w:val="none" w:sz="0" w:space="0" w:color="auto"/>
                      </w:divBdr>
                      <w:divsChild>
                        <w:div w:id="1605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51549">
      <w:bodyDiv w:val="1"/>
      <w:marLeft w:val="0"/>
      <w:marRight w:val="0"/>
      <w:marTop w:val="0"/>
      <w:marBottom w:val="0"/>
      <w:divBdr>
        <w:top w:val="none" w:sz="0" w:space="0" w:color="auto"/>
        <w:left w:val="none" w:sz="0" w:space="0" w:color="auto"/>
        <w:bottom w:val="none" w:sz="0" w:space="0" w:color="auto"/>
        <w:right w:val="none" w:sz="0" w:space="0" w:color="auto"/>
      </w:divBdr>
    </w:div>
    <w:div w:id="198596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kudzienskie@sacredheart.edu" TargetMode="External"/><Relationship Id="rId12" Type="http://schemas.openxmlformats.org/officeDocument/2006/relationships/hyperlink" Target="https://www.aota.org/Education-Careers/Accreditation/StandardsReview.aspx" TargetMode="External"/><Relationship Id="rId13" Type="http://schemas.openxmlformats.org/officeDocument/2006/relationships/hyperlink" Target="http://www.celt.iastate.edu/teaching-resources/effective-practice/revised-blooms-taxonomy/"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nsonm@dsacredheart.edu" TargetMode="External"/><Relationship Id="rId9" Type="http://schemas.openxmlformats.org/officeDocument/2006/relationships/hyperlink" Target="https://www.aota.org/AboutAOTA/Centennial-Vision.aspx" TargetMode="External"/><Relationship Id="rId10" Type="http://schemas.openxmlformats.org/officeDocument/2006/relationships/hyperlink" Target="http://ajot.aota.org/article.aspx?articleid=2618318&amp;resultClick=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E8116-AB5E-7E48-9031-A0883DB2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3257</Words>
  <Characters>18569</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OT 576 - Topics in Mental Health</vt:lpstr>
    </vt:vector>
  </TitlesOfParts>
  <Manager/>
  <Company>Sacred Heart Univerisity</Company>
  <LinksUpToDate>false</LinksUpToDate>
  <CharactersWithSpaces>21783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576 - Topics in Mental Health</dc:title>
  <dc:subject>Occupational Therapy</dc:subject>
  <dc:creator>Lola Halperin</dc:creator>
  <cp:keywords/>
  <dc:description/>
  <cp:lastModifiedBy>Rosa, Elizabeth A.</cp:lastModifiedBy>
  <cp:revision>2</cp:revision>
  <cp:lastPrinted>2011-07-12T18:22:00Z</cp:lastPrinted>
  <dcterms:created xsi:type="dcterms:W3CDTF">2020-03-18T14:49:00Z</dcterms:created>
  <dcterms:modified xsi:type="dcterms:W3CDTF">2020-03-18T14:49:00Z</dcterms:modified>
  <cp:category>Education</cp:category>
</cp:coreProperties>
</file>